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D09" w:rsidRPr="004D4E75" w:rsidRDefault="00905D09" w:rsidP="003667DE">
      <w:pPr>
        <w:spacing w:line="240" w:lineRule="auto"/>
        <w:ind w:left="-58" w:right="-709"/>
        <w:jc w:val="both"/>
        <w:rPr>
          <w:rFonts w:asciiTheme="majorBidi" w:hAnsiTheme="majorBidi" w:cstheme="majorBidi"/>
          <w:b/>
          <w:bCs/>
          <w:color w:val="7030A0"/>
          <w:sz w:val="24"/>
          <w:szCs w:val="24"/>
          <w:lang w:bidi="ar-EG"/>
        </w:rPr>
      </w:pPr>
      <w:r w:rsidRPr="004D4E75">
        <w:rPr>
          <w:rFonts w:asciiTheme="majorBidi" w:hAnsiTheme="majorBidi" w:cstheme="majorBidi"/>
          <w:b/>
          <w:bCs/>
          <w:i/>
          <w:iCs/>
          <w:sz w:val="24"/>
          <w:szCs w:val="24"/>
          <w:lang w:bidi="ar-EG"/>
        </w:rPr>
        <w:t>Role of Prostatic Stem Cell Antigen (PSCA) and Snail in Different Prostatic Lesions</w:t>
      </w:r>
      <w:r w:rsidRPr="004D4E75">
        <w:rPr>
          <w:rFonts w:asciiTheme="majorBidi" w:hAnsiTheme="majorBidi" w:cstheme="majorBidi"/>
          <w:b/>
          <w:bCs/>
          <w:color w:val="7030A0"/>
          <w:sz w:val="24"/>
          <w:szCs w:val="24"/>
          <w:lang w:bidi="ar-EG"/>
        </w:rPr>
        <w:t xml:space="preserve"> </w:t>
      </w:r>
    </w:p>
    <w:p w:rsidR="00905D09" w:rsidRPr="004D4E75" w:rsidRDefault="007F0B24" w:rsidP="003667DE">
      <w:pPr>
        <w:widowControl w:val="0"/>
        <w:autoSpaceDE w:val="0"/>
        <w:autoSpaceDN w:val="0"/>
        <w:bidi w:val="0"/>
        <w:adjustRightInd w:val="0"/>
        <w:spacing w:line="360" w:lineRule="auto"/>
        <w:ind w:left="-58"/>
        <w:jc w:val="center"/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rtl/>
          <w:lang w:bidi="ar-EG"/>
        </w:rPr>
      </w:pPr>
      <w:r w:rsidRPr="004D4E75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lang w:bidi="ar-EG"/>
        </w:rPr>
        <w:t>(An i</w:t>
      </w:r>
      <w:r w:rsidR="00905D09" w:rsidRPr="004D4E75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lang w:bidi="ar-EG"/>
        </w:rPr>
        <w:t>mmunohistochemical Study)</w:t>
      </w:r>
    </w:p>
    <w:p w:rsidR="00E531CE" w:rsidRPr="00F4427F" w:rsidRDefault="00E531CE" w:rsidP="003667DE">
      <w:pPr>
        <w:widowControl w:val="0"/>
        <w:autoSpaceDE w:val="0"/>
        <w:autoSpaceDN w:val="0"/>
        <w:bidi w:val="0"/>
        <w:adjustRightInd w:val="0"/>
        <w:spacing w:line="360" w:lineRule="auto"/>
        <w:ind w:left="-58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>Abstract:</w:t>
      </w:r>
    </w:p>
    <w:p w:rsidR="00BC7C7D" w:rsidRPr="00F4427F" w:rsidRDefault="00E531CE" w:rsidP="00F4427F">
      <w:pPr>
        <w:widowControl w:val="0"/>
        <w:autoSpaceDE w:val="0"/>
        <w:autoSpaceDN w:val="0"/>
        <w:bidi w:val="0"/>
        <w:adjustRightInd w:val="0"/>
        <w:spacing w:line="360" w:lineRule="auto"/>
        <w:ind w:left="-58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>Background:</w:t>
      </w:r>
      <w:bookmarkStart w:id="0" w:name="_Hlk498278929"/>
      <w:r w:rsidRPr="00F4427F">
        <w:rPr>
          <w:rFonts w:asciiTheme="majorBidi" w:hAnsiTheme="majorBidi" w:cstheme="majorBidi"/>
          <w:sz w:val="24"/>
          <w:szCs w:val="24"/>
        </w:rPr>
        <w:t xml:space="preserve"> </w:t>
      </w:r>
      <w:r w:rsidR="0058292B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>Prostatic ca</w:t>
      </w:r>
      <w:r w:rsidR="00477862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>rcinoma</w:t>
      </w:r>
      <w:r w:rsidR="0058292B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F11020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(PCa) </w:t>
      </w:r>
      <w:r w:rsidR="00F4427F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>represents</w:t>
      </w:r>
      <w:r w:rsidR="0058292B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the second </w:t>
      </w:r>
      <w:r w:rsidR="00F4427F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most </w:t>
      </w:r>
      <w:r w:rsidR="0058292B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>common cancer</w:t>
      </w:r>
      <w:r w:rsidR="00BA6380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>,</w:t>
      </w:r>
      <w:r w:rsidR="0058292B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the </w:t>
      </w:r>
      <w:r w:rsidR="00E40E32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>fifth</w:t>
      </w:r>
      <w:r w:rsidR="0058292B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l</w:t>
      </w:r>
      <w:r w:rsidR="00CF4F7C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>eading cause of cancer death</w:t>
      </w:r>
      <w:r w:rsidR="0058292B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among males worldwide.</w:t>
      </w:r>
      <w:r w:rsidR="00A816CD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A816CD" w:rsidRPr="00F4427F">
        <w:rPr>
          <w:rFonts w:asciiTheme="majorBidi" w:hAnsiTheme="majorBidi" w:cstheme="majorBidi"/>
          <w:sz w:val="24"/>
          <w:szCs w:val="24"/>
        </w:rPr>
        <w:t>PSCA is a GPI-anchored cell surface protein</w:t>
      </w:r>
      <w:r w:rsidR="00486EF6" w:rsidRPr="00F4427F">
        <w:rPr>
          <w:rFonts w:asciiTheme="majorBidi" w:hAnsiTheme="majorBidi" w:cstheme="majorBidi"/>
          <w:sz w:val="24"/>
          <w:szCs w:val="24"/>
        </w:rPr>
        <w:t xml:space="preserve">. It belongs </w:t>
      </w:r>
      <w:r w:rsidR="00A816CD" w:rsidRPr="00F4427F">
        <w:rPr>
          <w:rFonts w:asciiTheme="majorBidi" w:hAnsiTheme="majorBidi" w:cstheme="majorBidi"/>
          <w:sz w:val="24"/>
          <w:szCs w:val="24"/>
        </w:rPr>
        <w:t>to the Thy-1/Ly-6 family</w:t>
      </w:r>
      <w:r w:rsidR="000F233B" w:rsidRPr="00F4427F">
        <w:rPr>
          <w:rFonts w:asciiTheme="majorBidi" w:hAnsiTheme="majorBidi" w:cstheme="majorBidi"/>
          <w:sz w:val="24"/>
          <w:szCs w:val="24"/>
        </w:rPr>
        <w:t xml:space="preserve"> which </w:t>
      </w:r>
      <w:r w:rsidR="000F233B" w:rsidRPr="00F4427F">
        <w:rPr>
          <w:rFonts w:ascii="Times New Roman" w:hAnsi="Times New Roman" w:cs="Times New Roman"/>
          <w:sz w:val="24"/>
          <w:szCs w:val="24"/>
        </w:rPr>
        <w:t>shows a functional diversity ranging from T-cell activation to apoptosis regulation</w:t>
      </w:r>
      <w:r w:rsidR="00A816CD" w:rsidRPr="00F4427F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6C13AC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Snail is one of </w:t>
      </w:r>
      <w:r w:rsidR="00A816CD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zinc finger </w:t>
      </w:r>
      <w:r w:rsidR="006C13AC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>proteins</w:t>
      </w:r>
      <w:r w:rsidR="00A816CD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which are transcriptional repressors of E-cadherin.</w:t>
      </w:r>
      <w:r w:rsidR="00BC7C7D" w:rsidRPr="00F4427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>Aim</w:t>
      </w:r>
      <w:r w:rsidRPr="00F4427F">
        <w:rPr>
          <w:rFonts w:asciiTheme="majorBidi" w:hAnsiTheme="majorBidi" w:cstheme="majorBidi"/>
          <w:sz w:val="24"/>
          <w:szCs w:val="24"/>
        </w:rPr>
        <w:t xml:space="preserve">: </w:t>
      </w:r>
      <w:r w:rsidR="000F233B" w:rsidRPr="00F4427F">
        <w:rPr>
          <w:rFonts w:asciiTheme="majorBidi" w:hAnsiTheme="majorBidi" w:cstheme="majorBidi"/>
          <w:sz w:val="24"/>
          <w:szCs w:val="24"/>
        </w:rPr>
        <w:t>To study</w:t>
      </w:r>
      <w:r w:rsidRPr="00F4427F">
        <w:rPr>
          <w:rFonts w:asciiTheme="majorBidi" w:hAnsiTheme="majorBidi" w:cstheme="majorBidi"/>
          <w:sz w:val="24"/>
          <w:szCs w:val="24"/>
        </w:rPr>
        <w:t xml:space="preserve"> </w:t>
      </w:r>
      <w:r w:rsidR="00A816CD" w:rsidRPr="00F4427F">
        <w:rPr>
          <w:rFonts w:asciiTheme="majorBidi" w:hAnsiTheme="majorBidi" w:cstheme="majorBidi"/>
          <w:sz w:val="24"/>
          <w:szCs w:val="24"/>
        </w:rPr>
        <w:t xml:space="preserve">PSCA and Snail expression in </w:t>
      </w:r>
      <w:r w:rsidR="007671C7" w:rsidRPr="00F4427F">
        <w:rPr>
          <w:rFonts w:asciiTheme="majorBidi" w:hAnsiTheme="majorBidi" w:cstheme="majorBidi"/>
          <w:sz w:val="24"/>
          <w:szCs w:val="24"/>
        </w:rPr>
        <w:t xml:space="preserve">different </w:t>
      </w:r>
      <w:r w:rsidR="00A816CD" w:rsidRPr="00F4427F">
        <w:rPr>
          <w:rFonts w:asciiTheme="majorBidi" w:hAnsiTheme="majorBidi" w:cstheme="majorBidi"/>
          <w:sz w:val="24"/>
          <w:szCs w:val="24"/>
        </w:rPr>
        <w:t xml:space="preserve">prostatic </w:t>
      </w:r>
      <w:r w:rsidR="007671C7" w:rsidRPr="00F4427F">
        <w:rPr>
          <w:rFonts w:asciiTheme="majorBidi" w:hAnsiTheme="majorBidi" w:cstheme="majorBidi"/>
          <w:sz w:val="24"/>
          <w:szCs w:val="24"/>
        </w:rPr>
        <w:t>lesions</w:t>
      </w:r>
      <w:r w:rsidR="000F233B" w:rsidRPr="00F4427F">
        <w:rPr>
          <w:rFonts w:asciiTheme="majorBidi" w:hAnsiTheme="majorBidi" w:cstheme="majorBidi"/>
          <w:sz w:val="24"/>
          <w:szCs w:val="24"/>
        </w:rPr>
        <w:t xml:space="preserve"> to evaluate their roles in PCa</w:t>
      </w:r>
      <w:r w:rsidR="00A816CD" w:rsidRPr="00F4427F">
        <w:rPr>
          <w:rFonts w:asciiTheme="majorBidi" w:hAnsiTheme="majorBidi" w:cstheme="majorBidi"/>
          <w:sz w:val="24"/>
          <w:szCs w:val="24"/>
        </w:rPr>
        <w:t>.</w:t>
      </w:r>
      <w:bookmarkEnd w:id="0"/>
      <w:r w:rsidR="00BC7C7D" w:rsidRPr="00F4427F">
        <w:rPr>
          <w:rFonts w:asciiTheme="majorBidi" w:hAnsiTheme="majorBidi" w:cstheme="majorBidi"/>
          <w:sz w:val="24"/>
          <w:szCs w:val="24"/>
        </w:rPr>
        <w:t xml:space="preserve"> </w:t>
      </w:r>
      <w:r w:rsidR="007671C7"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>Material</w:t>
      </w:r>
      <w:r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and </w:t>
      </w:r>
      <w:r w:rsidR="00166367"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>Methods</w:t>
      </w:r>
      <w:r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: </w:t>
      </w:r>
      <w:r w:rsidR="00A225E5" w:rsidRPr="00F4427F">
        <w:rPr>
          <w:rFonts w:asciiTheme="majorBidi" w:hAnsiTheme="majorBidi" w:cstheme="majorBidi"/>
          <w:sz w:val="24"/>
          <w:szCs w:val="24"/>
        </w:rPr>
        <w:t xml:space="preserve">This retrospective study was done upon </w:t>
      </w:r>
      <w:r w:rsidR="007671C7" w:rsidRPr="00F4427F">
        <w:rPr>
          <w:rFonts w:asciiTheme="majorBidi" w:hAnsiTheme="majorBidi" w:cstheme="majorBidi"/>
          <w:sz w:val="24"/>
          <w:szCs w:val="24"/>
        </w:rPr>
        <w:t xml:space="preserve">80 different prostatic lesions; 17 cases of BPH, 13 cases of HGPIN, and 50 cases of </w:t>
      </w:r>
      <w:r w:rsidR="00486EF6" w:rsidRPr="00F4427F">
        <w:rPr>
          <w:rFonts w:asciiTheme="majorBidi" w:hAnsiTheme="majorBidi" w:cstheme="majorBidi"/>
          <w:sz w:val="24"/>
          <w:szCs w:val="24"/>
        </w:rPr>
        <w:t>PCa</w:t>
      </w:r>
      <w:r w:rsidR="007671C7" w:rsidRPr="00F4427F">
        <w:rPr>
          <w:rFonts w:asciiTheme="majorBidi" w:hAnsiTheme="majorBidi" w:cstheme="majorBidi"/>
          <w:sz w:val="24"/>
          <w:szCs w:val="24"/>
        </w:rPr>
        <w:t xml:space="preserve">. PSCA and Snail </w:t>
      </w:r>
      <w:proofErr w:type="spellStart"/>
      <w:r w:rsidR="007671C7" w:rsidRPr="00F4427F">
        <w:rPr>
          <w:rFonts w:asciiTheme="majorBidi" w:hAnsiTheme="majorBidi" w:cstheme="majorBidi"/>
          <w:sz w:val="24"/>
          <w:szCs w:val="24"/>
        </w:rPr>
        <w:t>immunostaining</w:t>
      </w:r>
      <w:proofErr w:type="spellEnd"/>
      <w:r w:rsidR="007671C7" w:rsidRPr="00F4427F">
        <w:rPr>
          <w:rFonts w:asciiTheme="majorBidi" w:hAnsiTheme="majorBidi" w:cstheme="majorBidi"/>
          <w:sz w:val="24"/>
          <w:szCs w:val="24"/>
        </w:rPr>
        <w:t xml:space="preserve"> was done and assessed for each case.</w:t>
      </w:r>
      <w:r w:rsidR="00BC7C7D" w:rsidRPr="00F4427F">
        <w:rPr>
          <w:rFonts w:asciiTheme="majorBidi" w:hAnsiTheme="majorBidi" w:cstheme="majorBidi"/>
          <w:sz w:val="24"/>
          <w:szCs w:val="24"/>
        </w:rPr>
        <w:t xml:space="preserve"> </w:t>
      </w:r>
      <w:r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Results: </w:t>
      </w:r>
      <w:r w:rsidR="00E92E5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There was a highly significant statistical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>cor</w:t>
      </w:r>
      <w:r w:rsidR="00E92E5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relation between </w:t>
      </w:r>
      <w:r w:rsidR="0047786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both </w:t>
      </w:r>
      <w:r w:rsidR="00E92E52" w:rsidRPr="00F4427F">
        <w:rPr>
          <w:rFonts w:asciiTheme="majorBidi" w:hAnsiTheme="majorBidi" w:cstheme="majorBidi"/>
          <w:color w:val="000000"/>
          <w:sz w:val="24"/>
          <w:szCs w:val="24"/>
        </w:rPr>
        <w:t>PSCA and Snail expression</w:t>
      </w:r>
      <w:r w:rsidR="00486EF6" w:rsidRPr="00F4427F">
        <w:rPr>
          <w:rFonts w:asciiTheme="majorBidi" w:hAnsiTheme="majorBidi" w:cstheme="majorBidi"/>
          <w:color w:val="000000"/>
          <w:sz w:val="24"/>
          <w:szCs w:val="24"/>
        </w:rPr>
        <w:t>s</w:t>
      </w:r>
      <w:r w:rsidR="00E92E5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F36A8" w:rsidRPr="00F4427F">
        <w:rPr>
          <w:rFonts w:asciiTheme="majorBidi" w:hAnsiTheme="majorBidi" w:cstheme="majorBidi"/>
          <w:color w:val="000000"/>
          <w:sz w:val="24"/>
          <w:szCs w:val="24"/>
        </w:rPr>
        <w:t>and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histopathological</w:t>
      </w:r>
      <w:proofErr w:type="spellEnd"/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type (P-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>value</w:t>
      </w:r>
      <w:r w:rsidR="00E92E5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&lt;0.01). </w:t>
      </w:r>
      <w:r w:rsidR="0047786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PSCA expression showed </w:t>
      </w:r>
      <w:r w:rsidR="00854304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="00477862" w:rsidRPr="00F4427F">
        <w:rPr>
          <w:rFonts w:asciiTheme="majorBidi" w:hAnsiTheme="majorBidi" w:cstheme="majorBidi"/>
          <w:color w:val="000000"/>
          <w:sz w:val="24"/>
          <w:szCs w:val="24"/>
        </w:rPr>
        <w:t>h</w:t>
      </w:r>
      <w:r w:rsidR="006C13AC" w:rsidRPr="00F4427F">
        <w:rPr>
          <w:rFonts w:asciiTheme="majorBidi" w:hAnsiTheme="majorBidi" w:cstheme="majorBidi"/>
          <w:color w:val="000000"/>
          <w:sz w:val="24"/>
          <w:szCs w:val="24"/>
        </w:rPr>
        <w:t>ighly s</w:t>
      </w:r>
      <w:r w:rsidR="00E92E5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ignificant statistical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>cor</w:t>
      </w:r>
      <w:r w:rsidR="00E92E5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relation </w:t>
      </w:r>
      <w:r w:rsidR="00477862" w:rsidRPr="00F4427F">
        <w:rPr>
          <w:rFonts w:asciiTheme="majorBidi" w:hAnsiTheme="majorBidi" w:cstheme="majorBidi"/>
          <w:color w:val="000000"/>
          <w:sz w:val="24"/>
          <w:szCs w:val="24"/>
        </w:rPr>
        <w:t>with</w:t>
      </w:r>
      <w:r w:rsidR="00E92E5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C13AC" w:rsidRPr="00F4427F">
        <w:rPr>
          <w:rFonts w:asciiTheme="majorBidi" w:hAnsiTheme="majorBidi" w:cstheme="majorBidi"/>
          <w:color w:val="000000"/>
          <w:sz w:val="24"/>
          <w:szCs w:val="24"/>
        </w:rPr>
        <w:t>Gleason sco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re</w:t>
      </w:r>
      <w:r w:rsidR="00205064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BF36A8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tumor </w:t>
      </w:r>
      <w:r w:rsidR="00205064" w:rsidRPr="00F4427F">
        <w:rPr>
          <w:rFonts w:asciiTheme="majorBidi" w:hAnsiTheme="majorBidi" w:cstheme="majorBidi"/>
          <w:color w:val="000000"/>
          <w:sz w:val="24"/>
          <w:szCs w:val="24"/>
        </w:rPr>
        <w:t>grade and stage (P-value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>&lt;0.01)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477862" w:rsidRPr="00F4427F">
        <w:rPr>
          <w:rFonts w:asciiTheme="majorBidi" w:hAnsiTheme="majorBidi" w:cstheme="majorBidi"/>
          <w:color w:val="000000"/>
          <w:sz w:val="24"/>
          <w:szCs w:val="24"/>
        </w:rPr>
        <w:t>and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854304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significant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>cor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relation with </w:t>
      </w:r>
      <w:r w:rsidR="00AB6798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PSA, </w:t>
      </w:r>
      <w:r w:rsidR="00712085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proofErr w:type="spellStart"/>
      <w:r w:rsidR="00AB6798" w:rsidRPr="00F4427F">
        <w:rPr>
          <w:rFonts w:asciiTheme="majorBidi" w:hAnsiTheme="majorBidi" w:cstheme="majorBidi"/>
          <w:color w:val="000000"/>
          <w:sz w:val="24"/>
          <w:szCs w:val="24"/>
        </w:rPr>
        <w:t>perineural</w:t>
      </w:r>
      <w:proofErr w:type="spellEnd"/>
      <w:r w:rsidR="00AB6798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E0951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invasion 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(P-</w:t>
      </w:r>
      <w:r w:rsidR="00205064" w:rsidRPr="00F4427F">
        <w:rPr>
          <w:rFonts w:asciiTheme="majorBidi" w:hAnsiTheme="majorBidi" w:cstheme="majorBidi"/>
          <w:color w:val="000000"/>
          <w:sz w:val="24"/>
          <w:szCs w:val="24"/>
        </w:rPr>
        <w:t>value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>&lt;0.05</w:t>
      </w:r>
      <w:r w:rsidR="003C3419" w:rsidRPr="00F4427F">
        <w:rPr>
          <w:rFonts w:asciiTheme="majorBidi" w:hAnsiTheme="majorBidi" w:cstheme="majorBidi"/>
          <w:color w:val="000000"/>
          <w:sz w:val="24"/>
          <w:szCs w:val="24"/>
        </w:rPr>
        <w:t>)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="00477862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Snail expression showed </w:t>
      </w:r>
      <w:r w:rsidR="00486EF6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="00477862" w:rsidRPr="00F4427F">
        <w:rPr>
          <w:rFonts w:asciiTheme="majorBidi" w:hAnsiTheme="majorBidi" w:cstheme="majorBidi"/>
          <w:color w:val="000000"/>
          <w:sz w:val="24"/>
          <w:szCs w:val="24"/>
        </w:rPr>
        <w:t>h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i</w:t>
      </w:r>
      <w:r w:rsidR="00EC779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ghly </w:t>
      </w:r>
      <w:r w:rsidR="00CB2E01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significant statistical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>cor</w:t>
      </w:r>
      <w:r w:rsidR="00CB2E01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relation </w:t>
      </w:r>
      <w:r w:rsidR="00477862" w:rsidRPr="00F4427F">
        <w:rPr>
          <w:rFonts w:asciiTheme="majorBidi" w:hAnsiTheme="majorBidi" w:cstheme="majorBidi"/>
          <w:color w:val="000000"/>
          <w:sz w:val="24"/>
          <w:szCs w:val="24"/>
        </w:rPr>
        <w:t>with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Gleason score and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486EF6" w:rsidRPr="00F4427F">
        <w:rPr>
          <w:rFonts w:asciiTheme="majorBidi" w:hAnsiTheme="majorBidi" w:cstheme="majorBidi"/>
          <w:color w:val="000000"/>
          <w:sz w:val="24"/>
          <w:szCs w:val="24"/>
        </w:rPr>
        <w:t>tumor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grade</w:t>
      </w:r>
      <w:r w:rsidR="00205064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(P-value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>&lt;0.01)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CF4F7C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and a 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significant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>cor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relation with </w:t>
      </w:r>
      <w:r w:rsidR="003C3419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lymph node metastasis 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="00486EF6" w:rsidRPr="00F4427F">
        <w:rPr>
          <w:rFonts w:asciiTheme="majorBidi" w:hAnsiTheme="majorBidi" w:cstheme="majorBidi"/>
          <w:color w:val="000000"/>
          <w:sz w:val="24"/>
          <w:szCs w:val="24"/>
        </w:rPr>
        <w:t>tumor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stage </w:t>
      </w:r>
      <w:r w:rsidR="00205064" w:rsidRPr="00F4427F">
        <w:rPr>
          <w:rFonts w:asciiTheme="majorBidi" w:hAnsiTheme="majorBidi" w:cstheme="majorBidi"/>
          <w:color w:val="000000"/>
          <w:sz w:val="24"/>
          <w:szCs w:val="24"/>
        </w:rPr>
        <w:t>(P-value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&lt;</w:t>
      </w:r>
      <w:r w:rsidR="00384A8D" w:rsidRPr="00F4427F">
        <w:rPr>
          <w:rFonts w:asciiTheme="majorBidi" w:hAnsiTheme="majorBidi" w:cstheme="majorBidi"/>
          <w:color w:val="000000"/>
          <w:sz w:val="24"/>
          <w:szCs w:val="24"/>
        </w:rPr>
        <w:t>0.05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)</w:t>
      </w:r>
      <w:r w:rsidR="003C3419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="00F174C0" w:rsidRPr="00F4427F">
        <w:rPr>
          <w:rFonts w:asciiTheme="majorBidi" w:hAnsiTheme="majorBidi" w:cstheme="majorBidi"/>
          <w:sz w:val="24"/>
          <w:szCs w:val="24"/>
        </w:rPr>
        <w:t xml:space="preserve">There was a highly </w:t>
      </w:r>
      <w:r w:rsidR="00BF36A8" w:rsidRPr="00F4427F">
        <w:rPr>
          <w:rFonts w:asciiTheme="majorBidi" w:hAnsiTheme="majorBidi" w:cstheme="majorBidi"/>
          <w:sz w:val="24"/>
          <w:szCs w:val="24"/>
        </w:rPr>
        <w:t xml:space="preserve">significant </w:t>
      </w:r>
      <w:r w:rsidR="006C13AC" w:rsidRPr="00F4427F">
        <w:rPr>
          <w:rFonts w:asciiTheme="majorBidi" w:hAnsiTheme="majorBidi" w:cstheme="majorBidi"/>
          <w:sz w:val="24"/>
          <w:szCs w:val="24"/>
        </w:rPr>
        <w:t xml:space="preserve">statistical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>cor</w:t>
      </w:r>
      <w:r w:rsidR="00F174C0" w:rsidRPr="00F4427F">
        <w:rPr>
          <w:rFonts w:asciiTheme="majorBidi" w:hAnsiTheme="majorBidi" w:cstheme="majorBidi"/>
          <w:sz w:val="24"/>
          <w:szCs w:val="24"/>
        </w:rPr>
        <w:t xml:space="preserve">relation between </w:t>
      </w:r>
      <w:r w:rsidR="006C13AC" w:rsidRPr="00F4427F">
        <w:rPr>
          <w:rFonts w:asciiTheme="majorBidi" w:hAnsiTheme="majorBidi" w:cstheme="majorBidi"/>
          <w:sz w:val="24"/>
          <w:szCs w:val="24"/>
        </w:rPr>
        <w:t>PSCA</w:t>
      </w:r>
      <w:r w:rsidR="00F174C0" w:rsidRPr="00F4427F">
        <w:rPr>
          <w:rFonts w:asciiTheme="majorBidi" w:hAnsiTheme="majorBidi" w:cstheme="majorBidi"/>
          <w:sz w:val="24"/>
          <w:szCs w:val="24"/>
        </w:rPr>
        <w:t xml:space="preserve"> and </w:t>
      </w:r>
      <w:r w:rsidR="006C13AC" w:rsidRPr="00F4427F">
        <w:rPr>
          <w:rFonts w:asciiTheme="majorBidi" w:hAnsiTheme="majorBidi" w:cstheme="majorBidi"/>
          <w:sz w:val="24"/>
          <w:szCs w:val="24"/>
        </w:rPr>
        <w:t>Snail</w:t>
      </w:r>
      <w:r w:rsidR="00F174C0" w:rsidRPr="00F4427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74C0" w:rsidRPr="00F4427F">
        <w:rPr>
          <w:rFonts w:asciiTheme="majorBidi" w:hAnsiTheme="majorBidi" w:cstheme="majorBidi"/>
          <w:sz w:val="24"/>
          <w:szCs w:val="24"/>
        </w:rPr>
        <w:t>immun</w:t>
      </w:r>
      <w:r w:rsidR="006C13AC" w:rsidRPr="00F4427F">
        <w:rPr>
          <w:rFonts w:asciiTheme="majorBidi" w:hAnsiTheme="majorBidi" w:cstheme="majorBidi"/>
          <w:sz w:val="24"/>
          <w:szCs w:val="24"/>
        </w:rPr>
        <w:t>oexpression</w:t>
      </w:r>
      <w:proofErr w:type="spellEnd"/>
      <w:r w:rsidR="006C13AC" w:rsidRPr="00F4427F">
        <w:rPr>
          <w:rFonts w:asciiTheme="majorBidi" w:hAnsiTheme="majorBidi" w:cstheme="majorBidi"/>
          <w:sz w:val="24"/>
          <w:szCs w:val="24"/>
        </w:rPr>
        <w:t xml:space="preserve"> </w:t>
      </w:r>
      <w:r w:rsidR="00BC7C7D" w:rsidRPr="00F4427F">
        <w:rPr>
          <w:rFonts w:asciiTheme="majorBidi" w:hAnsiTheme="majorBidi" w:cstheme="majorBidi"/>
          <w:sz w:val="24"/>
          <w:szCs w:val="24"/>
        </w:rPr>
        <w:t>(P-</w:t>
      </w:r>
      <w:r w:rsidR="000F233B" w:rsidRPr="00F4427F">
        <w:rPr>
          <w:rFonts w:asciiTheme="majorBidi" w:hAnsiTheme="majorBidi" w:cstheme="majorBidi"/>
          <w:sz w:val="24"/>
          <w:szCs w:val="24"/>
        </w:rPr>
        <w:t>value</w:t>
      </w:r>
      <w:r w:rsidR="00F174C0" w:rsidRPr="00F4427F">
        <w:rPr>
          <w:rFonts w:asciiTheme="majorBidi" w:hAnsiTheme="majorBidi" w:cstheme="majorBidi"/>
          <w:sz w:val="24"/>
          <w:szCs w:val="24"/>
        </w:rPr>
        <w:t xml:space="preserve">&lt;0.01). </w:t>
      </w:r>
      <w:r w:rsidR="00BC7C7D"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>Conclusion</w:t>
      </w:r>
      <w:r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: 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PSCA and Snail expression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>s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correlate with the most important </w:t>
      </w:r>
      <w:r w:rsidR="009618FF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prognostic </w:t>
      </w:r>
      <w:proofErr w:type="spellStart"/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>clinicopathological</w:t>
      </w:r>
      <w:proofErr w:type="spellEnd"/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variab</w:t>
      </w:r>
      <w:r w:rsidR="009618FF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les in </w:t>
      </w:r>
      <w:r w:rsidR="002D7F0C" w:rsidRPr="00F4427F">
        <w:rPr>
          <w:rFonts w:asciiTheme="majorBidi" w:hAnsiTheme="majorBidi" w:cstheme="majorBidi"/>
          <w:color w:val="000000"/>
          <w:sz w:val="24"/>
          <w:szCs w:val="24"/>
        </w:rPr>
        <w:t>PCa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, thus they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may 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represent </w:t>
      </w:r>
      <w:r w:rsidR="00B95A5B" w:rsidRPr="00F4427F">
        <w:rPr>
          <w:rFonts w:asciiTheme="majorBidi" w:hAnsiTheme="majorBidi" w:cstheme="majorBidi"/>
          <w:color w:val="000000"/>
          <w:sz w:val="24"/>
          <w:szCs w:val="24"/>
        </w:rPr>
        <w:t>a useful predictor</w:t>
      </w:r>
      <w:r w:rsidR="00BC7C7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of prognosis.</w:t>
      </w:r>
      <w:r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E531CE" w:rsidRPr="00F4427F" w:rsidRDefault="00E531CE" w:rsidP="003667DE">
      <w:pPr>
        <w:widowControl w:val="0"/>
        <w:autoSpaceDE w:val="0"/>
        <w:autoSpaceDN w:val="0"/>
        <w:bidi w:val="0"/>
        <w:adjustRightInd w:val="0"/>
        <w:spacing w:line="360" w:lineRule="auto"/>
        <w:ind w:left="-58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Keyword: </w:t>
      </w:r>
      <w:r w:rsidR="007671C7" w:rsidRPr="00F4427F">
        <w:rPr>
          <w:rFonts w:asciiTheme="majorBidi" w:hAnsiTheme="majorBidi" w:cstheme="majorBidi"/>
          <w:color w:val="000000"/>
          <w:sz w:val="24"/>
          <w:szCs w:val="24"/>
        </w:rPr>
        <w:t>Prostatic carcinoma</w:t>
      </w:r>
      <w:r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7671C7" w:rsidRPr="00F4427F">
        <w:rPr>
          <w:rFonts w:asciiTheme="majorBidi" w:hAnsiTheme="majorBidi" w:cstheme="majorBidi"/>
          <w:color w:val="000000"/>
          <w:sz w:val="24"/>
          <w:szCs w:val="24"/>
        </w:rPr>
        <w:t>PSCA</w:t>
      </w:r>
      <w:r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7671C7" w:rsidRPr="00F4427F">
        <w:rPr>
          <w:rFonts w:asciiTheme="majorBidi" w:hAnsiTheme="majorBidi" w:cstheme="majorBidi"/>
          <w:color w:val="000000"/>
          <w:sz w:val="24"/>
          <w:szCs w:val="24"/>
        </w:rPr>
        <w:t>Snail</w:t>
      </w:r>
      <w:r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:rsidR="00AB6798" w:rsidRPr="004D4E75" w:rsidRDefault="00E531CE" w:rsidP="000F233B">
      <w:pPr>
        <w:autoSpaceDE w:val="0"/>
        <w:autoSpaceDN w:val="0"/>
        <w:bidi w:val="0"/>
        <w:adjustRightInd w:val="0"/>
        <w:spacing w:after="240" w:line="360" w:lineRule="auto"/>
        <w:ind w:left="-58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F4427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Abbreviations: </w:t>
      </w:r>
      <w:r w:rsidR="000F233B" w:rsidRPr="00F4427F">
        <w:rPr>
          <w:rFonts w:asciiTheme="majorBidi" w:hAnsiTheme="majorBidi" w:cstheme="majorBidi"/>
          <w:sz w:val="24"/>
          <w:szCs w:val="24"/>
        </w:rPr>
        <w:t xml:space="preserve">(PCa): </w:t>
      </w:r>
      <w:r w:rsidR="00F11020" w:rsidRPr="00F4427F">
        <w:rPr>
          <w:rFonts w:asciiTheme="majorBidi" w:hAnsiTheme="majorBidi" w:cstheme="majorBidi"/>
          <w:sz w:val="24"/>
          <w:szCs w:val="24"/>
        </w:rPr>
        <w:t>Prostatic carcinoma</w:t>
      </w:r>
      <w:r w:rsidR="000F233B" w:rsidRPr="00F4427F">
        <w:rPr>
          <w:rFonts w:asciiTheme="majorBidi" w:hAnsiTheme="majorBidi" w:cstheme="majorBidi"/>
          <w:sz w:val="24"/>
          <w:szCs w:val="24"/>
        </w:rPr>
        <w:t xml:space="preserve">, (PSCA): </w:t>
      </w:r>
      <w:r w:rsidR="00F11020" w:rsidRPr="00F4427F">
        <w:rPr>
          <w:rFonts w:asciiTheme="majorBidi" w:hAnsiTheme="majorBidi" w:cstheme="majorBidi"/>
          <w:sz w:val="24"/>
          <w:szCs w:val="24"/>
        </w:rPr>
        <w:t xml:space="preserve"> </w:t>
      </w:r>
      <w:r w:rsidR="00A816CD" w:rsidRPr="00F4427F">
        <w:rPr>
          <w:rFonts w:asciiTheme="majorBidi" w:hAnsiTheme="majorBidi" w:cstheme="majorBidi"/>
          <w:sz w:val="24"/>
          <w:szCs w:val="24"/>
        </w:rPr>
        <w:t>Pr</w:t>
      </w:r>
      <w:r w:rsidR="000F233B" w:rsidRPr="00F4427F">
        <w:rPr>
          <w:rFonts w:asciiTheme="majorBidi" w:hAnsiTheme="majorBidi" w:cstheme="majorBidi"/>
          <w:sz w:val="24"/>
          <w:szCs w:val="24"/>
        </w:rPr>
        <w:t>ostatic stem cell antigen</w:t>
      </w:r>
      <w:r w:rsidR="00A816CD" w:rsidRPr="00F4427F">
        <w:rPr>
          <w:rFonts w:asciiTheme="majorBidi" w:hAnsiTheme="majorBidi" w:cstheme="majorBidi"/>
          <w:sz w:val="24"/>
          <w:szCs w:val="24"/>
        </w:rPr>
        <w:t xml:space="preserve">,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>(GPI)</w:t>
      </w:r>
      <w:r w:rsidR="000F233B" w:rsidRPr="00F4427F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A816CD" w:rsidRPr="00F4427F">
        <w:rPr>
          <w:rFonts w:asciiTheme="majorBidi" w:hAnsiTheme="majorBidi" w:cstheme="majorBidi"/>
          <w:sz w:val="24"/>
          <w:szCs w:val="24"/>
        </w:rPr>
        <w:t>Glycosylphosphatidylinositol</w:t>
      </w:r>
      <w:proofErr w:type="spellEnd"/>
      <w:r w:rsidR="00A816CD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(BPH): </w:t>
      </w:r>
      <w:r w:rsidR="007671C7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Benign prostatic hyperplasia, </w:t>
      </w:r>
      <w:r w:rsidR="000F233B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(HGPIN): </w:t>
      </w:r>
      <w:r w:rsidR="007671C7" w:rsidRPr="00F4427F">
        <w:rPr>
          <w:rFonts w:asciiTheme="majorBidi" w:hAnsiTheme="majorBidi" w:cstheme="majorBidi"/>
          <w:color w:val="000000"/>
          <w:sz w:val="24"/>
          <w:szCs w:val="24"/>
        </w:rPr>
        <w:t>High grade prostatic intraepithelial</w:t>
      </w:r>
      <w:r w:rsidR="00712085" w:rsidRPr="00F4427F">
        <w:rPr>
          <w:rFonts w:asciiTheme="majorBidi" w:hAnsiTheme="majorBidi" w:cstheme="majorBidi"/>
          <w:color w:val="000000"/>
          <w:sz w:val="24"/>
          <w:szCs w:val="24"/>
        </w:rPr>
        <w:t xml:space="preserve"> neoplasia.</w:t>
      </w:r>
    </w:p>
    <w:p w:rsidR="002470F0" w:rsidRPr="00977FFD" w:rsidRDefault="002470F0" w:rsidP="003667DE">
      <w:pPr>
        <w:autoSpaceDE w:val="0"/>
        <w:autoSpaceDN w:val="0"/>
        <w:bidi w:val="0"/>
        <w:adjustRightInd w:val="0"/>
        <w:spacing w:line="360" w:lineRule="auto"/>
        <w:ind w:left="-58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977FFD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Introduction:</w:t>
      </w:r>
    </w:p>
    <w:p w:rsidR="00534EC2" w:rsidRPr="00977FFD" w:rsidRDefault="00534EC2" w:rsidP="00205064">
      <w:pPr>
        <w:pStyle w:val="para"/>
        <w:shd w:val="clear" w:color="auto" w:fill="FCFCFC"/>
        <w:spacing w:before="0" w:beforeAutospacing="0" w:after="200" w:afterAutospacing="0" w:line="360" w:lineRule="auto"/>
        <w:ind w:left="-58" w:right="84"/>
        <w:jc w:val="both"/>
        <w:rPr>
          <w:rFonts w:asciiTheme="majorBidi" w:hAnsiTheme="majorBidi" w:cstheme="majorBidi"/>
          <w:b/>
          <w:bCs/>
          <w:spacing w:val="2"/>
        </w:rPr>
      </w:pPr>
      <w:r w:rsidRPr="00977FFD">
        <w:rPr>
          <w:rStyle w:val="pl6"/>
          <w:rFonts w:asciiTheme="majorBidi" w:eastAsiaTheme="majorEastAsia" w:hAnsiTheme="majorBidi" w:cstheme="majorBidi"/>
        </w:rPr>
        <w:t xml:space="preserve">Benign prostatic hyperplasia is one of the most common </w:t>
      </w:r>
      <w:r w:rsidR="009618FF" w:rsidRPr="00977FFD">
        <w:rPr>
          <w:rStyle w:val="pl6"/>
          <w:rFonts w:asciiTheme="majorBidi" w:eastAsiaTheme="majorEastAsia" w:hAnsiTheme="majorBidi" w:cstheme="majorBidi"/>
        </w:rPr>
        <w:t xml:space="preserve">prostatic </w:t>
      </w:r>
      <w:r w:rsidRPr="00977FFD">
        <w:rPr>
          <w:rStyle w:val="pl6"/>
          <w:rFonts w:asciiTheme="majorBidi" w:eastAsiaTheme="majorEastAsia" w:hAnsiTheme="majorBidi" w:cstheme="majorBidi"/>
        </w:rPr>
        <w:t xml:space="preserve">diseases </w:t>
      </w:r>
      <w:r w:rsidR="009F3409" w:rsidRPr="00977FFD">
        <w:rPr>
          <w:rStyle w:val="pl6"/>
          <w:rFonts w:asciiTheme="majorBidi" w:eastAsiaTheme="majorEastAsia" w:hAnsiTheme="majorBidi" w:cstheme="majorBidi"/>
        </w:rPr>
        <w:t xml:space="preserve">that </w:t>
      </w:r>
      <w:r w:rsidR="002F7EEE" w:rsidRPr="00977FFD">
        <w:rPr>
          <w:rStyle w:val="pl6"/>
          <w:rFonts w:asciiTheme="majorBidi" w:eastAsiaTheme="majorEastAsia" w:hAnsiTheme="majorBidi" w:cstheme="majorBidi"/>
        </w:rPr>
        <w:t>increased</w:t>
      </w:r>
      <w:r w:rsidR="009F3409" w:rsidRPr="00977FFD">
        <w:rPr>
          <w:rStyle w:val="pl6"/>
          <w:rFonts w:asciiTheme="majorBidi" w:eastAsiaTheme="majorEastAsia" w:hAnsiTheme="majorBidi" w:cstheme="majorBidi"/>
        </w:rPr>
        <w:t xml:space="preserve"> in incidence </w:t>
      </w:r>
      <w:r w:rsidR="009618FF" w:rsidRPr="00977FFD">
        <w:rPr>
          <w:rFonts w:asciiTheme="majorBidi" w:hAnsiTheme="majorBidi" w:cstheme="majorBidi"/>
        </w:rPr>
        <w:t>with advanced age</w:t>
      </w:r>
      <w:r w:rsidRPr="00977FFD">
        <w:rPr>
          <w:rFonts w:asciiTheme="majorBidi" w:hAnsiTheme="majorBidi" w:cstheme="majorBidi"/>
        </w:rPr>
        <w:t xml:space="preserve"> </w:t>
      </w:r>
      <w:r w:rsidR="009F3409" w:rsidRPr="00977FFD">
        <w:rPr>
          <w:rFonts w:asciiTheme="majorBidi" w:hAnsiTheme="majorBidi" w:cstheme="majorBidi"/>
          <w:b/>
          <w:bCs/>
          <w:spacing w:val="2"/>
        </w:rPr>
        <w:t>(1)</w:t>
      </w:r>
      <w:r w:rsidRPr="00977FFD">
        <w:rPr>
          <w:rFonts w:asciiTheme="majorBidi" w:hAnsiTheme="majorBidi" w:cstheme="majorBidi"/>
          <w:b/>
          <w:bCs/>
          <w:spacing w:val="2"/>
        </w:rPr>
        <w:t>.</w:t>
      </w:r>
    </w:p>
    <w:p w:rsidR="00534EC2" w:rsidRPr="00977FFD" w:rsidRDefault="00534EC2" w:rsidP="00C15A0F">
      <w:pPr>
        <w:pStyle w:val="para"/>
        <w:shd w:val="clear" w:color="auto" w:fill="FCFCFC"/>
        <w:spacing w:before="0" w:beforeAutospacing="0" w:after="200" w:afterAutospacing="0" w:line="360" w:lineRule="auto"/>
        <w:ind w:left="-58" w:right="84"/>
        <w:jc w:val="both"/>
        <w:rPr>
          <w:rFonts w:asciiTheme="majorBidi" w:hAnsiTheme="majorBidi" w:cstheme="majorBidi"/>
          <w:spacing w:val="2"/>
        </w:rPr>
      </w:pPr>
      <w:r w:rsidRPr="00977FFD">
        <w:rPr>
          <w:rFonts w:asciiTheme="majorBidi" w:hAnsiTheme="majorBidi" w:cstheme="majorBidi"/>
        </w:rPr>
        <w:lastRenderedPageBreak/>
        <w:t xml:space="preserve">Prostatic intraepithelial neoplasia (PIN) is a neoplastic proliferation of prostatic epithelial cells confined to preexisting prostatic </w:t>
      </w:r>
      <w:proofErr w:type="spellStart"/>
      <w:r w:rsidRPr="00977FFD">
        <w:rPr>
          <w:rFonts w:asciiTheme="majorBidi" w:hAnsiTheme="majorBidi" w:cstheme="majorBidi"/>
        </w:rPr>
        <w:t>acini</w:t>
      </w:r>
      <w:proofErr w:type="spellEnd"/>
      <w:r w:rsidRPr="00977FFD">
        <w:rPr>
          <w:rFonts w:asciiTheme="majorBidi" w:hAnsiTheme="majorBidi" w:cstheme="majorBidi"/>
        </w:rPr>
        <w:t xml:space="preserve"> </w:t>
      </w:r>
      <w:r w:rsidR="005F2507" w:rsidRPr="00977FFD">
        <w:rPr>
          <w:rFonts w:asciiTheme="majorBidi" w:hAnsiTheme="majorBidi" w:cstheme="majorBidi"/>
          <w:b/>
          <w:bCs/>
        </w:rPr>
        <w:t>(2</w:t>
      </w:r>
      <w:r w:rsidR="002E10BF" w:rsidRPr="00977FFD">
        <w:rPr>
          <w:rFonts w:asciiTheme="majorBidi" w:hAnsiTheme="majorBidi" w:cstheme="majorBidi"/>
          <w:b/>
          <w:bCs/>
        </w:rPr>
        <w:t>)</w:t>
      </w:r>
      <w:r w:rsidRPr="00977FFD">
        <w:rPr>
          <w:rFonts w:asciiTheme="majorBidi" w:hAnsiTheme="majorBidi" w:cstheme="majorBidi"/>
          <w:b/>
          <w:bCs/>
        </w:rPr>
        <w:t xml:space="preserve">. </w:t>
      </w:r>
      <w:r w:rsidR="00B16EBC" w:rsidRPr="00977FFD">
        <w:rPr>
          <w:rFonts w:asciiTheme="majorBidi" w:hAnsiTheme="majorBidi" w:cstheme="majorBidi"/>
        </w:rPr>
        <w:t>Many morphologic and molecular data support that HGPIN i</w:t>
      </w:r>
      <w:r w:rsidR="009618FF" w:rsidRPr="00977FFD">
        <w:rPr>
          <w:rFonts w:asciiTheme="majorBidi" w:hAnsiTheme="majorBidi" w:cstheme="majorBidi"/>
        </w:rPr>
        <w:t xml:space="preserve">s a precursor to </w:t>
      </w:r>
      <w:r w:rsidR="009F3409" w:rsidRPr="00977FFD">
        <w:rPr>
          <w:rFonts w:asciiTheme="majorBidi" w:hAnsiTheme="majorBidi" w:cstheme="majorBidi"/>
        </w:rPr>
        <w:t>PCa</w:t>
      </w:r>
      <w:r w:rsidR="00B16EBC" w:rsidRPr="00977FFD">
        <w:rPr>
          <w:rFonts w:asciiTheme="majorBidi" w:hAnsiTheme="majorBidi" w:cstheme="majorBidi"/>
        </w:rPr>
        <w:t xml:space="preserve"> as </w:t>
      </w:r>
      <w:r w:rsidR="009F3409" w:rsidRPr="00977FFD">
        <w:rPr>
          <w:rFonts w:asciiTheme="majorBidi" w:hAnsiTheme="majorBidi" w:cstheme="majorBidi"/>
        </w:rPr>
        <w:t>HGPIN is</w:t>
      </w:r>
      <w:r w:rsidR="00B16EBC" w:rsidRPr="00977FFD">
        <w:rPr>
          <w:rFonts w:asciiTheme="majorBidi" w:hAnsiTheme="majorBidi" w:cstheme="majorBidi"/>
        </w:rPr>
        <w:t xml:space="preserve"> </w:t>
      </w:r>
      <w:r w:rsidR="0017181A" w:rsidRPr="00977FFD">
        <w:rPr>
          <w:rFonts w:asciiTheme="majorBidi" w:hAnsiTheme="majorBidi" w:cstheme="majorBidi"/>
        </w:rPr>
        <w:t xml:space="preserve">usually </w:t>
      </w:r>
      <w:r w:rsidR="00B16EBC" w:rsidRPr="00977FFD">
        <w:rPr>
          <w:rFonts w:asciiTheme="majorBidi" w:hAnsiTheme="majorBidi" w:cstheme="majorBidi"/>
        </w:rPr>
        <w:t>seen in association with carcinoma</w:t>
      </w:r>
      <w:r w:rsidR="009F3409" w:rsidRPr="00977FFD">
        <w:rPr>
          <w:rFonts w:asciiTheme="majorBidi" w:hAnsiTheme="majorBidi" w:cstheme="majorBidi"/>
        </w:rPr>
        <w:t xml:space="preserve">, as well as </w:t>
      </w:r>
      <w:r w:rsidR="00B16EBC" w:rsidRPr="00977FFD">
        <w:rPr>
          <w:rFonts w:asciiTheme="majorBidi" w:hAnsiTheme="majorBidi" w:cstheme="majorBidi"/>
        </w:rPr>
        <w:t xml:space="preserve">dominates in the peripheral zone </w:t>
      </w:r>
      <w:r w:rsidR="005F2507" w:rsidRPr="00977FFD">
        <w:rPr>
          <w:rFonts w:asciiTheme="majorBidi" w:hAnsiTheme="majorBidi" w:cstheme="majorBidi"/>
          <w:b/>
          <w:bCs/>
          <w:spacing w:val="2"/>
        </w:rPr>
        <w:t>(3</w:t>
      </w:r>
      <w:r w:rsidR="002E10BF" w:rsidRPr="00977FFD">
        <w:rPr>
          <w:rFonts w:asciiTheme="majorBidi" w:hAnsiTheme="majorBidi" w:cstheme="majorBidi"/>
          <w:b/>
          <w:bCs/>
          <w:spacing w:val="2"/>
        </w:rPr>
        <w:t>)</w:t>
      </w:r>
      <w:r w:rsidR="00B16EBC" w:rsidRPr="00977FFD">
        <w:rPr>
          <w:rFonts w:asciiTheme="majorBidi" w:hAnsiTheme="majorBidi" w:cstheme="majorBidi"/>
          <w:spacing w:val="2"/>
        </w:rPr>
        <w:t>.</w:t>
      </w:r>
    </w:p>
    <w:p w:rsidR="005C4C22" w:rsidRPr="00977FFD" w:rsidRDefault="00864BBA" w:rsidP="002F7EEE">
      <w:pPr>
        <w:pStyle w:val="Default"/>
        <w:spacing w:after="200" w:line="360" w:lineRule="auto"/>
        <w:ind w:left="-58" w:right="84"/>
        <w:jc w:val="both"/>
        <w:rPr>
          <w:rFonts w:asciiTheme="majorBidi" w:hAnsiTheme="majorBidi" w:cstheme="majorBidi"/>
          <w:color w:val="auto"/>
        </w:rPr>
      </w:pPr>
      <w:r w:rsidRPr="00977FFD">
        <w:rPr>
          <w:rFonts w:asciiTheme="majorBidi" w:hAnsiTheme="majorBidi" w:cstheme="majorBidi"/>
          <w:shd w:val="clear" w:color="auto" w:fill="FFFFFF"/>
        </w:rPr>
        <w:t>Prostatic carcinoma</w:t>
      </w:r>
      <w:r w:rsidR="002470F0" w:rsidRPr="00977FFD">
        <w:rPr>
          <w:rFonts w:asciiTheme="majorBidi" w:hAnsiTheme="majorBidi" w:cstheme="majorBidi"/>
          <w:shd w:val="clear" w:color="auto" w:fill="FFFFFF"/>
        </w:rPr>
        <w:t xml:space="preserve"> </w:t>
      </w:r>
      <w:r w:rsidRPr="00977FFD">
        <w:rPr>
          <w:rFonts w:asciiTheme="majorBidi" w:hAnsiTheme="majorBidi" w:cstheme="majorBidi"/>
          <w:shd w:val="clear" w:color="auto" w:fill="FFFFFF"/>
        </w:rPr>
        <w:t xml:space="preserve">(PCa) </w:t>
      </w:r>
      <w:r w:rsidR="002470F0" w:rsidRPr="00977FFD">
        <w:rPr>
          <w:rFonts w:asciiTheme="majorBidi" w:hAnsiTheme="majorBidi" w:cstheme="majorBidi"/>
          <w:shd w:val="clear" w:color="auto" w:fill="FFFFFF"/>
        </w:rPr>
        <w:t xml:space="preserve">is the second most frequent malignancy and the </w:t>
      </w:r>
      <w:r w:rsidR="00E40E32" w:rsidRPr="00977FFD">
        <w:rPr>
          <w:rFonts w:asciiTheme="majorBidi" w:hAnsiTheme="majorBidi" w:cstheme="majorBidi"/>
          <w:shd w:val="clear" w:color="auto" w:fill="FFFFFF"/>
        </w:rPr>
        <w:t>fifth</w:t>
      </w:r>
      <w:r w:rsidR="009F3409" w:rsidRPr="00977FFD">
        <w:rPr>
          <w:rFonts w:asciiTheme="majorBidi" w:hAnsiTheme="majorBidi" w:cstheme="majorBidi"/>
          <w:shd w:val="clear" w:color="auto" w:fill="FFFFFF"/>
        </w:rPr>
        <w:t xml:space="preserve"> leading cause of cancer death in men </w:t>
      </w:r>
      <w:r w:rsidR="002470F0" w:rsidRPr="00977FFD">
        <w:rPr>
          <w:rFonts w:asciiTheme="majorBidi" w:hAnsiTheme="majorBidi" w:cstheme="majorBidi"/>
          <w:shd w:val="clear" w:color="auto" w:fill="FFFFFF"/>
        </w:rPr>
        <w:t xml:space="preserve">worldwide </w:t>
      </w:r>
      <w:r w:rsidR="0017181A" w:rsidRPr="00977FFD">
        <w:rPr>
          <w:rFonts w:asciiTheme="majorBidi" w:hAnsiTheme="majorBidi" w:cstheme="majorBidi"/>
          <w:b/>
          <w:bCs/>
          <w:shd w:val="clear" w:color="auto" w:fill="FFFFFF"/>
        </w:rPr>
        <w:t>(</w:t>
      </w:r>
      <w:r w:rsidR="005F2507" w:rsidRPr="00977FFD">
        <w:rPr>
          <w:rFonts w:asciiTheme="majorBidi" w:hAnsiTheme="majorBidi" w:cstheme="majorBidi"/>
          <w:b/>
          <w:bCs/>
          <w:shd w:val="clear" w:color="auto" w:fill="FFFFFF"/>
        </w:rPr>
        <w:t>4</w:t>
      </w:r>
      <w:r w:rsidR="002470F0" w:rsidRPr="00977FFD">
        <w:rPr>
          <w:rFonts w:asciiTheme="majorBidi" w:hAnsiTheme="majorBidi" w:cstheme="majorBidi"/>
          <w:b/>
          <w:bCs/>
          <w:shd w:val="clear" w:color="auto" w:fill="FFFFFF"/>
        </w:rPr>
        <w:t>)</w:t>
      </w:r>
      <w:r w:rsidR="002470F0" w:rsidRPr="00977FFD">
        <w:rPr>
          <w:rFonts w:asciiTheme="majorBidi" w:hAnsiTheme="majorBidi" w:cstheme="majorBidi"/>
          <w:shd w:val="clear" w:color="auto" w:fill="FFFFFF"/>
        </w:rPr>
        <w:t xml:space="preserve">. </w:t>
      </w:r>
      <w:r w:rsidR="009F3409" w:rsidRPr="00977FFD">
        <w:rPr>
          <w:rFonts w:asciiTheme="majorBidi" w:hAnsiTheme="majorBidi" w:cstheme="majorBidi"/>
        </w:rPr>
        <w:t>It has</w:t>
      </w:r>
      <w:r w:rsidR="00CB240F" w:rsidRPr="00977FFD">
        <w:rPr>
          <w:rFonts w:asciiTheme="majorBidi" w:hAnsiTheme="majorBidi" w:cstheme="majorBidi"/>
        </w:rPr>
        <w:t xml:space="preserve"> </w:t>
      </w:r>
      <w:r w:rsidR="0017181A" w:rsidRPr="00977FFD">
        <w:rPr>
          <w:rFonts w:asciiTheme="majorBidi" w:hAnsiTheme="majorBidi" w:cstheme="majorBidi"/>
        </w:rPr>
        <w:t xml:space="preserve">a </w:t>
      </w:r>
      <w:r w:rsidR="00CB240F" w:rsidRPr="00977FFD">
        <w:rPr>
          <w:rFonts w:asciiTheme="majorBidi" w:hAnsiTheme="majorBidi" w:cstheme="majorBidi"/>
        </w:rPr>
        <w:t>s</w:t>
      </w:r>
      <w:r w:rsidR="0017181A" w:rsidRPr="00977FFD">
        <w:rPr>
          <w:rFonts w:asciiTheme="majorBidi" w:hAnsiTheme="majorBidi" w:cstheme="majorBidi"/>
        </w:rPr>
        <w:t>ignificant geographic variation</w:t>
      </w:r>
      <w:r w:rsidR="00CB240F" w:rsidRPr="00977FFD">
        <w:rPr>
          <w:rFonts w:asciiTheme="majorBidi" w:hAnsiTheme="majorBidi" w:cstheme="majorBidi"/>
        </w:rPr>
        <w:t xml:space="preserve"> wi</w:t>
      </w:r>
      <w:r w:rsidR="0017181A" w:rsidRPr="00977FFD">
        <w:rPr>
          <w:rFonts w:asciiTheme="majorBidi" w:hAnsiTheme="majorBidi" w:cstheme="majorBidi"/>
        </w:rPr>
        <w:t xml:space="preserve">th the highest incidence in North America </w:t>
      </w:r>
      <w:r w:rsidR="00CB240F" w:rsidRPr="00977FFD">
        <w:rPr>
          <w:rFonts w:asciiTheme="majorBidi" w:hAnsiTheme="majorBidi" w:cstheme="majorBidi"/>
          <w:b/>
          <w:bCs/>
        </w:rPr>
        <w:t>(</w:t>
      </w:r>
      <w:r w:rsidR="005F2507" w:rsidRPr="00977FFD">
        <w:rPr>
          <w:rFonts w:asciiTheme="majorBidi" w:hAnsiTheme="majorBidi" w:cstheme="majorBidi"/>
          <w:b/>
          <w:bCs/>
        </w:rPr>
        <w:t>5</w:t>
      </w:r>
      <w:r w:rsidR="009F3409" w:rsidRPr="00977FFD">
        <w:rPr>
          <w:rFonts w:asciiTheme="majorBidi" w:hAnsiTheme="majorBidi" w:cstheme="majorBidi"/>
          <w:b/>
          <w:bCs/>
        </w:rPr>
        <w:t>)</w:t>
      </w:r>
      <w:r w:rsidR="00CF4F7C" w:rsidRPr="00977FFD">
        <w:rPr>
          <w:rFonts w:asciiTheme="majorBidi" w:hAnsiTheme="majorBidi" w:cstheme="majorBidi"/>
          <w:b/>
          <w:bCs/>
        </w:rPr>
        <w:t>,</w:t>
      </w:r>
      <w:r w:rsidR="009F3409" w:rsidRPr="00977FFD">
        <w:rPr>
          <w:rFonts w:asciiTheme="majorBidi" w:hAnsiTheme="majorBidi" w:cstheme="majorBidi"/>
          <w:b/>
          <w:bCs/>
        </w:rPr>
        <w:t xml:space="preserve"> </w:t>
      </w:r>
      <w:r w:rsidR="009F3409" w:rsidRPr="00977FFD">
        <w:rPr>
          <w:rFonts w:asciiTheme="majorBidi" w:hAnsiTheme="majorBidi" w:cstheme="majorBidi"/>
        </w:rPr>
        <w:t>while</w:t>
      </w:r>
      <w:r w:rsidR="00CB240F" w:rsidRPr="00977FFD">
        <w:rPr>
          <w:rFonts w:asciiTheme="majorBidi" w:hAnsiTheme="majorBidi" w:cstheme="majorBidi"/>
          <w:b/>
          <w:bCs/>
        </w:rPr>
        <w:t xml:space="preserve"> </w:t>
      </w:r>
      <w:r w:rsidR="009F3409" w:rsidRPr="00977FFD">
        <w:rPr>
          <w:rFonts w:asciiTheme="majorBidi" w:hAnsiTheme="majorBidi" w:cstheme="majorBidi"/>
          <w:color w:val="auto"/>
        </w:rPr>
        <w:t>l</w:t>
      </w:r>
      <w:r w:rsidR="00CB240F" w:rsidRPr="00977FFD">
        <w:rPr>
          <w:rFonts w:asciiTheme="majorBidi" w:hAnsiTheme="majorBidi" w:cstheme="majorBidi"/>
          <w:color w:val="auto"/>
        </w:rPr>
        <w:t xml:space="preserve">ower incidence is reported in Asian and Arabic populations </w:t>
      </w:r>
      <w:r w:rsidR="00CB240F" w:rsidRPr="00977FFD">
        <w:rPr>
          <w:rFonts w:asciiTheme="majorBidi" w:hAnsiTheme="majorBidi" w:cstheme="majorBidi"/>
          <w:b/>
          <w:bCs/>
          <w:color w:val="auto"/>
        </w:rPr>
        <w:t>(</w:t>
      </w:r>
      <w:r w:rsidR="005F2507" w:rsidRPr="00977FFD">
        <w:rPr>
          <w:rFonts w:asciiTheme="majorBidi" w:hAnsiTheme="majorBidi" w:cstheme="majorBidi"/>
          <w:b/>
          <w:bCs/>
          <w:color w:val="auto"/>
        </w:rPr>
        <w:t>6</w:t>
      </w:r>
      <w:r w:rsidR="00CB240F" w:rsidRPr="00977FFD">
        <w:rPr>
          <w:rFonts w:asciiTheme="majorBidi" w:hAnsiTheme="majorBidi" w:cstheme="majorBidi"/>
          <w:b/>
          <w:bCs/>
          <w:color w:val="auto"/>
        </w:rPr>
        <w:t>)</w:t>
      </w:r>
      <w:r w:rsidR="009618FF" w:rsidRPr="00977FFD">
        <w:rPr>
          <w:rFonts w:asciiTheme="majorBidi" w:hAnsiTheme="majorBidi" w:cstheme="majorBidi"/>
          <w:color w:val="auto"/>
        </w:rPr>
        <w:t xml:space="preserve">. </w:t>
      </w:r>
      <w:r w:rsidR="005C4C22" w:rsidRPr="00977FFD">
        <w:rPr>
          <w:rFonts w:asciiTheme="majorBidi" w:hAnsiTheme="majorBidi" w:cstheme="majorBidi"/>
        </w:rPr>
        <w:t xml:space="preserve">In </w:t>
      </w:r>
      <w:r w:rsidR="005C4C22" w:rsidRPr="00977FFD">
        <w:rPr>
          <w:rFonts w:asciiTheme="majorBidi" w:hAnsiTheme="majorBidi" w:cstheme="majorBidi"/>
          <w:b/>
          <w:bCs/>
        </w:rPr>
        <w:t>Egypt</w:t>
      </w:r>
      <w:r w:rsidR="005C4C22" w:rsidRPr="00977FFD">
        <w:rPr>
          <w:rFonts w:asciiTheme="majorBidi" w:hAnsiTheme="majorBidi" w:cstheme="majorBidi"/>
        </w:rPr>
        <w:t>,</w:t>
      </w:r>
      <w:r w:rsidR="005C4C22" w:rsidRPr="00977FFD">
        <w:rPr>
          <w:rFonts w:asciiTheme="majorBidi" w:hAnsiTheme="majorBidi" w:cstheme="majorBidi"/>
          <w:b/>
          <w:bCs/>
        </w:rPr>
        <w:t xml:space="preserve"> </w:t>
      </w:r>
      <w:r w:rsidR="002F7EEE" w:rsidRPr="00977FFD">
        <w:rPr>
          <w:rFonts w:asciiTheme="majorBidi" w:hAnsiTheme="majorBidi" w:cstheme="majorBidi"/>
        </w:rPr>
        <w:t xml:space="preserve">according to National Cancer Institute registry, </w:t>
      </w:r>
      <w:r w:rsidR="00C15A0F" w:rsidRPr="00977FFD">
        <w:rPr>
          <w:rFonts w:asciiTheme="majorBidi" w:hAnsiTheme="majorBidi" w:cstheme="majorBidi"/>
        </w:rPr>
        <w:t>PCa</w:t>
      </w:r>
      <w:r w:rsidR="009F3409" w:rsidRPr="00977FFD">
        <w:rPr>
          <w:rFonts w:asciiTheme="majorBidi" w:hAnsiTheme="majorBidi" w:cstheme="majorBidi"/>
        </w:rPr>
        <w:t xml:space="preserve"> </w:t>
      </w:r>
      <w:r w:rsidR="002E10BF" w:rsidRPr="00977FFD">
        <w:rPr>
          <w:rFonts w:asciiTheme="majorBidi" w:hAnsiTheme="majorBidi" w:cstheme="majorBidi"/>
        </w:rPr>
        <w:t>represents</w:t>
      </w:r>
      <w:r w:rsidR="005C4C22" w:rsidRPr="00977FFD">
        <w:rPr>
          <w:sz w:val="18"/>
          <w:szCs w:val="18"/>
        </w:rPr>
        <w:t xml:space="preserve"> </w:t>
      </w:r>
      <w:r w:rsidR="00C15A0F" w:rsidRPr="00977FFD">
        <w:rPr>
          <w:rFonts w:asciiTheme="majorBidi" w:hAnsiTheme="majorBidi" w:cstheme="majorBidi"/>
        </w:rPr>
        <w:t>most</w:t>
      </w:r>
      <w:r w:rsidR="005C4C22" w:rsidRPr="00977FFD">
        <w:rPr>
          <w:rFonts w:asciiTheme="majorBidi" w:hAnsiTheme="majorBidi" w:cstheme="majorBidi"/>
        </w:rPr>
        <w:t xml:space="preserve"> of male genital cancer</w:t>
      </w:r>
      <w:r w:rsidR="00CF4F7C" w:rsidRPr="00977FFD">
        <w:rPr>
          <w:rFonts w:asciiTheme="majorBidi" w:hAnsiTheme="majorBidi" w:cstheme="majorBidi"/>
        </w:rPr>
        <w:t>s</w:t>
      </w:r>
      <w:r w:rsidR="005C4C22" w:rsidRPr="00977FFD">
        <w:rPr>
          <w:rFonts w:asciiTheme="majorBidi" w:hAnsiTheme="majorBidi" w:cstheme="majorBidi"/>
        </w:rPr>
        <w:t xml:space="preserve"> (60.7%) </w:t>
      </w:r>
      <w:r w:rsidR="00C15A0F" w:rsidRPr="00977FFD">
        <w:rPr>
          <w:rFonts w:asciiTheme="majorBidi" w:hAnsiTheme="majorBidi" w:cstheme="majorBidi"/>
        </w:rPr>
        <w:t>in the last 10 years with</w:t>
      </w:r>
      <w:r w:rsidR="005C4C22" w:rsidRPr="00977FFD">
        <w:rPr>
          <w:rFonts w:asciiTheme="majorBidi" w:hAnsiTheme="majorBidi" w:cstheme="majorBidi"/>
        </w:rPr>
        <w:t xml:space="preserve"> median age 72.8 years </w:t>
      </w:r>
      <w:r w:rsidR="005C4C22" w:rsidRPr="00977FFD">
        <w:rPr>
          <w:rFonts w:asciiTheme="majorBidi" w:hAnsiTheme="majorBidi" w:cstheme="majorBidi"/>
          <w:b/>
          <w:bCs/>
        </w:rPr>
        <w:t>(</w:t>
      </w:r>
      <w:r w:rsidR="005F2507" w:rsidRPr="00977FFD">
        <w:rPr>
          <w:rFonts w:asciiTheme="majorBidi" w:hAnsiTheme="majorBidi" w:cstheme="majorBidi"/>
          <w:b/>
          <w:bCs/>
        </w:rPr>
        <w:t>7</w:t>
      </w:r>
      <w:r w:rsidR="005C4C22" w:rsidRPr="00977FFD">
        <w:rPr>
          <w:rFonts w:asciiTheme="majorBidi" w:hAnsiTheme="majorBidi" w:cstheme="majorBidi"/>
          <w:b/>
          <w:bCs/>
        </w:rPr>
        <w:t>).</w:t>
      </w:r>
    </w:p>
    <w:p w:rsidR="005C4C22" w:rsidRPr="00977FFD" w:rsidRDefault="009F3409" w:rsidP="00CF4F7C">
      <w:pPr>
        <w:bidi w:val="0"/>
        <w:spacing w:line="360" w:lineRule="auto"/>
        <w:jc w:val="both"/>
        <w:outlineLvl w:val="1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Prostatic</w:t>
      </w:r>
      <w:r w:rsidR="00664A32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carcinoma</w:t>
      </w:r>
      <w:r w:rsidR="0017181A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has many risk factors </w:t>
      </w:r>
      <w:r w:rsidR="00455018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as</w:t>
      </w:r>
      <w:r w:rsidR="005C4C22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17181A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advancing </w:t>
      </w:r>
      <w:r w:rsidR="005C4C22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age</w:t>
      </w:r>
      <w:r w:rsidR="00455018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. T</w:t>
      </w:r>
      <w:r w:rsidR="005C4C22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he risk </w:t>
      </w:r>
      <w:r w:rsidR="00455018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begins at </w:t>
      </w:r>
      <w:r w:rsidR="005C4C22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50 years</w:t>
      </w:r>
      <w:r w:rsidR="00455018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F4F7C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old, </w:t>
      </w:r>
      <w:r w:rsidR="00455018" w:rsidRPr="00977FFD">
        <w:rPr>
          <w:rFonts w:asciiTheme="majorBidi" w:hAnsiTheme="majorBidi" w:cstheme="majorBidi"/>
          <w:sz w:val="24"/>
          <w:szCs w:val="24"/>
        </w:rPr>
        <w:t xml:space="preserve">reaching its peak in </w:t>
      </w:r>
      <w:r w:rsidR="00E32BDC" w:rsidRPr="00977FFD">
        <w:rPr>
          <w:rFonts w:asciiTheme="majorBidi" w:hAnsiTheme="majorBidi" w:cstheme="majorBidi"/>
          <w:sz w:val="24"/>
          <w:szCs w:val="24"/>
        </w:rPr>
        <w:t>the 7th</w:t>
      </w:r>
      <w:r w:rsidR="00CF4F7C" w:rsidRPr="00977FFD">
        <w:rPr>
          <w:rFonts w:asciiTheme="majorBidi" w:hAnsiTheme="majorBidi" w:cstheme="majorBidi"/>
          <w:sz w:val="24"/>
          <w:szCs w:val="24"/>
        </w:rPr>
        <w:t>–</w:t>
      </w:r>
      <w:r w:rsidR="00E32BDC" w:rsidRPr="00977FFD">
        <w:rPr>
          <w:rFonts w:asciiTheme="majorBidi" w:hAnsiTheme="majorBidi" w:cstheme="majorBidi"/>
          <w:sz w:val="24"/>
          <w:szCs w:val="24"/>
        </w:rPr>
        <w:t>8th</w:t>
      </w:r>
      <w:r w:rsidR="00455018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E32BDC" w:rsidRPr="00977FFD">
        <w:rPr>
          <w:rFonts w:asciiTheme="majorBidi" w:hAnsiTheme="majorBidi" w:cstheme="majorBidi"/>
          <w:sz w:val="24"/>
          <w:szCs w:val="24"/>
        </w:rPr>
        <w:t>decades</w:t>
      </w:r>
      <w:r w:rsidR="00D619CB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Also, </w:t>
      </w:r>
      <w:r w:rsidR="00E32BDC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inherited</w:t>
      </w:r>
      <w:r w:rsidR="005C4C22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gene mutations </w:t>
      </w:r>
      <w:r w:rsidR="002F7EEE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such as BRCA2 or HOXB13, </w:t>
      </w:r>
      <w:r w:rsidR="005C4C22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raise </w:t>
      </w:r>
      <w:r w:rsidR="00C15A0F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the</w:t>
      </w:r>
      <w:r w:rsidR="005C4C22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risk </w:t>
      </w:r>
      <w:r w:rsidR="005C4C22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(</w:t>
      </w:r>
      <w:r w:rsidR="008F384A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8</w:t>
      </w:r>
      <w:r w:rsidR="005C4C22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).</w:t>
      </w:r>
      <w:r w:rsidR="005C4C22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335EBB" w:rsidRPr="00977FFD" w:rsidRDefault="00335EBB" w:rsidP="00B07B0E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77FFD">
        <w:rPr>
          <w:rFonts w:asciiTheme="majorBidi" w:hAnsiTheme="majorBidi" w:cstheme="majorBidi"/>
          <w:color w:val="000000"/>
          <w:sz w:val="24"/>
          <w:szCs w:val="24"/>
        </w:rPr>
        <w:t xml:space="preserve">Diagnosis and treatment of </w:t>
      </w:r>
      <w:r w:rsidR="00C15A0F" w:rsidRPr="00977FFD">
        <w:rPr>
          <w:rFonts w:asciiTheme="majorBidi" w:hAnsiTheme="majorBidi" w:cstheme="majorBidi"/>
          <w:color w:val="000000"/>
          <w:sz w:val="24"/>
          <w:szCs w:val="24"/>
        </w:rPr>
        <w:t xml:space="preserve">PCa become challenging </w:t>
      </w:r>
      <w:r w:rsidRPr="00977FFD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r w:rsidR="00D33310" w:rsidRPr="00977FFD">
        <w:rPr>
          <w:rFonts w:asciiTheme="majorBidi" w:hAnsiTheme="majorBidi" w:cstheme="majorBidi"/>
          <w:b/>
          <w:bCs/>
          <w:color w:val="000000"/>
          <w:sz w:val="24"/>
          <w:szCs w:val="24"/>
        </w:rPr>
        <w:t>9</w:t>
      </w:r>
      <w:r w:rsidRPr="00977FFD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r w:rsidRPr="00977FFD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 w:rsidR="007247D4" w:rsidRPr="00977FFD">
        <w:rPr>
          <w:rFonts w:asciiTheme="majorBidi" w:hAnsiTheme="majorBidi" w:cstheme="majorBidi"/>
          <w:color w:val="000000"/>
          <w:sz w:val="24"/>
          <w:szCs w:val="24"/>
        </w:rPr>
        <w:t>C</w:t>
      </w:r>
      <w:r w:rsidRPr="00977FFD">
        <w:rPr>
          <w:rFonts w:asciiTheme="majorBidi" w:hAnsiTheme="majorBidi" w:cstheme="majorBidi"/>
          <w:color w:val="000000"/>
          <w:sz w:val="24"/>
          <w:szCs w:val="24"/>
        </w:rPr>
        <w:t>linicopathological</w:t>
      </w:r>
      <w:proofErr w:type="spellEnd"/>
      <w:r w:rsidRPr="00977FFD">
        <w:rPr>
          <w:rFonts w:asciiTheme="majorBidi" w:hAnsiTheme="majorBidi" w:cstheme="majorBidi"/>
          <w:color w:val="000000"/>
          <w:sz w:val="24"/>
          <w:szCs w:val="24"/>
        </w:rPr>
        <w:t xml:space="preserve"> factors like Gleason grade, PSA level, clinical </w:t>
      </w:r>
      <w:r w:rsidR="00C15A0F" w:rsidRPr="00977FFD">
        <w:rPr>
          <w:rFonts w:asciiTheme="majorBidi" w:hAnsiTheme="majorBidi" w:cstheme="majorBidi"/>
          <w:color w:val="000000"/>
          <w:sz w:val="24"/>
          <w:szCs w:val="24"/>
        </w:rPr>
        <w:t>and</w:t>
      </w:r>
      <w:r w:rsidRPr="00977FFD">
        <w:rPr>
          <w:rFonts w:asciiTheme="majorBidi" w:hAnsiTheme="majorBidi" w:cstheme="majorBidi"/>
          <w:color w:val="000000"/>
          <w:sz w:val="24"/>
          <w:szCs w:val="24"/>
        </w:rPr>
        <w:t xml:space="preserve"> pathological stage were used to assess </w:t>
      </w:r>
      <w:r w:rsidR="00B07B0E" w:rsidRPr="00977FFD">
        <w:rPr>
          <w:rFonts w:asciiTheme="majorBidi" w:hAnsiTheme="majorBidi" w:cstheme="majorBidi"/>
          <w:color w:val="000000"/>
          <w:sz w:val="24"/>
          <w:szCs w:val="24"/>
        </w:rPr>
        <w:t>the</w:t>
      </w:r>
      <w:r w:rsidR="007247D4" w:rsidRPr="00977FF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8A72E7" w:rsidRPr="00977FFD">
        <w:rPr>
          <w:rFonts w:asciiTheme="majorBidi" w:hAnsiTheme="majorBidi" w:cstheme="majorBidi"/>
          <w:color w:val="000000"/>
          <w:sz w:val="24"/>
          <w:szCs w:val="24"/>
        </w:rPr>
        <w:t>prognosis, b</w:t>
      </w:r>
      <w:r w:rsidRPr="00977FFD">
        <w:rPr>
          <w:rFonts w:asciiTheme="majorBidi" w:hAnsiTheme="majorBidi" w:cstheme="majorBidi"/>
          <w:color w:val="000000"/>
          <w:sz w:val="24"/>
          <w:szCs w:val="24"/>
        </w:rPr>
        <w:t>ut instability and susceptibili</w:t>
      </w:r>
      <w:r w:rsidR="00D33310" w:rsidRPr="00977FFD">
        <w:rPr>
          <w:rFonts w:asciiTheme="majorBidi" w:hAnsiTheme="majorBidi" w:cstheme="majorBidi"/>
          <w:color w:val="000000"/>
          <w:sz w:val="24"/>
          <w:szCs w:val="24"/>
        </w:rPr>
        <w:t>ty of these factors still exist</w:t>
      </w:r>
      <w:r w:rsidRPr="00977FFD">
        <w:rPr>
          <w:rFonts w:asciiTheme="majorBidi" w:hAnsiTheme="majorBidi" w:cstheme="majorBidi"/>
          <w:color w:val="000000"/>
          <w:sz w:val="24"/>
          <w:szCs w:val="24"/>
        </w:rPr>
        <w:t>. There</w:t>
      </w:r>
      <w:r w:rsidR="00D33310" w:rsidRPr="00977FFD">
        <w:rPr>
          <w:rFonts w:asciiTheme="majorBidi" w:hAnsiTheme="majorBidi" w:cstheme="majorBidi"/>
          <w:color w:val="000000"/>
          <w:sz w:val="24"/>
          <w:szCs w:val="24"/>
        </w:rPr>
        <w:t xml:space="preserve">fore, new biomarkers are needed </w:t>
      </w:r>
      <w:r w:rsidR="00D33310" w:rsidRPr="00977FFD">
        <w:rPr>
          <w:rFonts w:asciiTheme="majorBidi" w:hAnsiTheme="majorBidi" w:cstheme="majorBidi"/>
          <w:b/>
          <w:bCs/>
          <w:color w:val="000000"/>
          <w:sz w:val="24"/>
          <w:szCs w:val="24"/>
        </w:rPr>
        <w:t>(10).</w:t>
      </w:r>
    </w:p>
    <w:p w:rsidR="005C4C22" w:rsidRPr="00977FFD" w:rsidRDefault="005C4C22" w:rsidP="00D55C8E">
      <w:pPr>
        <w:pStyle w:val="ListParagraph"/>
        <w:bidi w:val="0"/>
        <w:spacing w:line="360" w:lineRule="auto"/>
        <w:ind w:left="0"/>
        <w:jc w:val="both"/>
        <w:outlineLvl w:val="1"/>
        <w:rPr>
          <w:rFonts w:asciiTheme="majorBidi" w:hAnsiTheme="majorBidi" w:cstheme="majorBidi"/>
          <w:sz w:val="24"/>
          <w:szCs w:val="24"/>
          <w:lang w:bidi="ar-EG"/>
        </w:rPr>
      </w:pPr>
      <w:r w:rsidRPr="00977FFD">
        <w:rPr>
          <w:rFonts w:asciiTheme="majorBidi" w:hAnsiTheme="majorBidi" w:cstheme="majorBidi"/>
          <w:sz w:val="24"/>
          <w:szCs w:val="24"/>
        </w:rPr>
        <w:t xml:space="preserve">Prostate stem cell antigen (PSCA) is a small, </w:t>
      </w:r>
      <w:proofErr w:type="spellStart"/>
      <w:r w:rsidRPr="00977FFD">
        <w:rPr>
          <w:rFonts w:asciiTheme="majorBidi" w:hAnsiTheme="majorBidi" w:cstheme="majorBidi"/>
          <w:sz w:val="24"/>
          <w:szCs w:val="24"/>
        </w:rPr>
        <w:t>glycosylphosphatidylinositol</w:t>
      </w:r>
      <w:proofErr w:type="spellEnd"/>
      <w:r w:rsidRPr="00977FFD">
        <w:rPr>
          <w:rFonts w:asciiTheme="majorBidi" w:hAnsiTheme="majorBidi" w:cstheme="majorBidi"/>
          <w:sz w:val="24"/>
          <w:szCs w:val="24"/>
        </w:rPr>
        <w:t xml:space="preserve"> anchored cell surface protein belonging to the Thy-1/Ly-6 family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Pr="00977FFD">
        <w:rPr>
          <w:rFonts w:asciiTheme="majorBidi" w:hAnsiTheme="majorBidi" w:cstheme="majorBidi"/>
          <w:sz w:val="24"/>
          <w:szCs w:val="24"/>
        </w:rPr>
        <w:t xml:space="preserve">Although it was designated as a ‘stem cell antigen’ localized to </w:t>
      </w:r>
      <w:r w:rsidR="005568D4" w:rsidRPr="00977FFD">
        <w:rPr>
          <w:rFonts w:asciiTheme="majorBidi" w:hAnsiTheme="majorBidi" w:cstheme="majorBidi"/>
          <w:sz w:val="24"/>
          <w:szCs w:val="24"/>
        </w:rPr>
        <w:t>the basal cell epithelium, and</w:t>
      </w:r>
      <w:r w:rsidRPr="00977FFD">
        <w:rPr>
          <w:rFonts w:asciiTheme="majorBidi" w:hAnsiTheme="majorBidi" w:cstheme="majorBidi"/>
          <w:sz w:val="24"/>
          <w:szCs w:val="24"/>
        </w:rPr>
        <w:t xml:space="preserve"> stem cell compartment of prostatic epithelium, PSCA now is expressed in differentiating rather than stem cells. PSCA may be a new marker associated</w:t>
      </w:r>
      <w:r w:rsidR="00CF4F7C" w:rsidRPr="00977FFD">
        <w:rPr>
          <w:rFonts w:asciiTheme="majorBidi" w:hAnsiTheme="majorBidi" w:cstheme="majorBidi"/>
          <w:sz w:val="24"/>
          <w:szCs w:val="24"/>
        </w:rPr>
        <w:t xml:space="preserve"> with transformation of prostatic</w:t>
      </w:r>
      <w:r w:rsidRPr="00977FFD">
        <w:rPr>
          <w:rFonts w:asciiTheme="majorBidi" w:hAnsiTheme="majorBidi" w:cstheme="majorBidi"/>
          <w:sz w:val="24"/>
          <w:szCs w:val="24"/>
        </w:rPr>
        <w:t xml:space="preserve"> cells and </w:t>
      </w:r>
      <w:proofErr w:type="spellStart"/>
      <w:r w:rsidRPr="00977FFD">
        <w:rPr>
          <w:rFonts w:asciiTheme="majorBidi" w:hAnsiTheme="majorBidi" w:cstheme="majorBidi"/>
          <w:sz w:val="24"/>
          <w:szCs w:val="24"/>
        </w:rPr>
        <w:t>tumourigenesis</w:t>
      </w:r>
      <w:proofErr w:type="spellEnd"/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Pr="00977FFD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0E483A" w:rsidRPr="00977FFD">
        <w:rPr>
          <w:rFonts w:asciiTheme="majorBidi" w:hAnsiTheme="majorBidi" w:cstheme="majorBidi"/>
          <w:b/>
          <w:bCs/>
          <w:sz w:val="24"/>
          <w:szCs w:val="24"/>
        </w:rPr>
        <w:t>11</w:t>
      </w:r>
      <w:r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5C4C22" w:rsidRPr="00977FFD" w:rsidRDefault="00C15A0F" w:rsidP="000D3088">
      <w:pPr>
        <w:shd w:val="clear" w:color="auto" w:fill="FFFFFF"/>
        <w:bidi w:val="0"/>
        <w:spacing w:line="360" w:lineRule="auto"/>
        <w:ind w:right="-58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977FFD">
        <w:rPr>
          <w:rFonts w:asciiTheme="majorBidi" w:eastAsia="Times New Roman" w:hAnsiTheme="majorBidi" w:cstheme="majorBidi"/>
          <w:sz w:val="24"/>
          <w:szCs w:val="24"/>
        </w:rPr>
        <w:t>E</w:t>
      </w:r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>pithelial-</w:t>
      </w:r>
      <w:proofErr w:type="spellStart"/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>mesenchymal</w:t>
      </w:r>
      <w:proofErr w:type="spellEnd"/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 xml:space="preserve"> transition (EMT)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>is suggested to promote</w:t>
      </w:r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>PCa</w:t>
      </w:r>
      <w:r w:rsidR="000D3088" w:rsidRPr="00977FFD">
        <w:rPr>
          <w:rFonts w:asciiTheme="majorBidi" w:eastAsia="Times New Roman" w:hAnsiTheme="majorBidi" w:cstheme="majorBidi"/>
          <w:sz w:val="24"/>
          <w:szCs w:val="24"/>
        </w:rPr>
        <w:t xml:space="preserve"> metastasis</w:t>
      </w:r>
      <w:r w:rsidR="00E32BDC" w:rsidRPr="00977FFD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r w:rsidR="000D3088" w:rsidRPr="00977FFD">
        <w:rPr>
          <w:rFonts w:asciiTheme="majorBidi" w:eastAsia="Times New Roman" w:hAnsiTheme="majorBidi" w:cstheme="majorBidi"/>
          <w:sz w:val="24"/>
          <w:szCs w:val="24"/>
        </w:rPr>
        <w:t>EMT</w:t>
      </w:r>
      <w:r w:rsidR="00E32BDC" w:rsidRPr="00977FF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 xml:space="preserve">is a complex process </w:t>
      </w:r>
      <w:r w:rsidR="00E32BDC" w:rsidRPr="00977FFD">
        <w:rPr>
          <w:rFonts w:asciiTheme="majorBidi" w:eastAsia="Times New Roman" w:hAnsiTheme="majorBidi" w:cstheme="majorBidi"/>
          <w:sz w:val="24"/>
          <w:szCs w:val="24"/>
        </w:rPr>
        <w:t xml:space="preserve">in which </w:t>
      </w:r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 xml:space="preserve">cells lose their epithelial characteristics and acquire </w:t>
      </w:r>
      <w:proofErr w:type="spellStart"/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>mesenchymal</w:t>
      </w:r>
      <w:proofErr w:type="spellEnd"/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 xml:space="preserve"> features </w:t>
      </w:r>
      <w:r w:rsidR="005C4C22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(</w:t>
      </w:r>
      <w:r w:rsidR="00444D6F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12</w:t>
      </w:r>
      <w:r w:rsidR="005C4C22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)</w:t>
      </w:r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5C4C22" w:rsidRPr="00977FFD" w:rsidRDefault="00C15A0F" w:rsidP="000D3088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77FFD">
        <w:rPr>
          <w:rFonts w:asciiTheme="majorBidi" w:eastAsia="Times New Roman" w:hAnsiTheme="majorBidi" w:cstheme="majorBidi"/>
          <w:sz w:val="24"/>
          <w:szCs w:val="24"/>
        </w:rPr>
        <w:t>It</w:t>
      </w:r>
      <w:r w:rsidR="005568D4" w:rsidRPr="00977FF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5C4C22" w:rsidRPr="00977FFD">
        <w:rPr>
          <w:rFonts w:asciiTheme="majorBidi" w:hAnsiTheme="majorBidi" w:cstheme="majorBidi"/>
          <w:sz w:val="24"/>
          <w:szCs w:val="24"/>
        </w:rPr>
        <w:t xml:space="preserve">is </w:t>
      </w:r>
      <w:r w:rsidR="00CA08CA" w:rsidRPr="00977FFD">
        <w:rPr>
          <w:rFonts w:asciiTheme="majorBidi" w:hAnsiTheme="majorBidi" w:cstheme="majorBidi"/>
          <w:sz w:val="24"/>
          <w:szCs w:val="24"/>
        </w:rPr>
        <w:t>regulated by</w:t>
      </w:r>
      <w:r w:rsidR="005C4C22" w:rsidRPr="00977FFD">
        <w:rPr>
          <w:rFonts w:asciiTheme="majorBidi" w:hAnsiTheme="majorBidi" w:cstheme="majorBidi"/>
          <w:sz w:val="24"/>
          <w:szCs w:val="24"/>
        </w:rPr>
        <w:t xml:space="preserve"> numerous pa</w:t>
      </w:r>
      <w:r w:rsidR="005568D4" w:rsidRPr="00977FFD">
        <w:rPr>
          <w:rFonts w:asciiTheme="majorBidi" w:hAnsiTheme="majorBidi" w:cstheme="majorBidi"/>
          <w:sz w:val="24"/>
          <w:szCs w:val="24"/>
        </w:rPr>
        <w:t xml:space="preserve">thways and signaling molecules that </w:t>
      </w:r>
      <w:r w:rsidR="005C4C22" w:rsidRPr="00977FFD">
        <w:rPr>
          <w:rFonts w:asciiTheme="majorBidi" w:hAnsiTheme="majorBidi" w:cstheme="majorBidi"/>
          <w:sz w:val="24"/>
          <w:szCs w:val="24"/>
        </w:rPr>
        <w:t>conver</w:t>
      </w:r>
      <w:r w:rsidRPr="00977FFD">
        <w:rPr>
          <w:rFonts w:asciiTheme="majorBidi" w:hAnsiTheme="majorBidi" w:cstheme="majorBidi"/>
          <w:sz w:val="24"/>
          <w:szCs w:val="24"/>
        </w:rPr>
        <w:t xml:space="preserve">ge to </w:t>
      </w:r>
      <w:proofErr w:type="spellStart"/>
      <w:r w:rsidRPr="00977FFD">
        <w:rPr>
          <w:rFonts w:asciiTheme="majorBidi" w:hAnsiTheme="majorBidi" w:cstheme="majorBidi"/>
          <w:sz w:val="24"/>
          <w:szCs w:val="24"/>
        </w:rPr>
        <w:t>down</w:t>
      </w:r>
      <w:r w:rsidR="005C4C22" w:rsidRPr="00977FFD">
        <w:rPr>
          <w:rFonts w:asciiTheme="majorBidi" w:hAnsiTheme="majorBidi" w:cstheme="majorBidi"/>
          <w:sz w:val="24"/>
          <w:szCs w:val="24"/>
        </w:rPr>
        <w:t>regulate</w:t>
      </w:r>
      <w:proofErr w:type="spellEnd"/>
      <w:r w:rsidR="005C4C22" w:rsidRPr="00977FFD">
        <w:rPr>
          <w:rFonts w:asciiTheme="majorBidi" w:hAnsiTheme="majorBidi" w:cstheme="majorBidi"/>
          <w:sz w:val="24"/>
          <w:szCs w:val="24"/>
        </w:rPr>
        <w:t xml:space="preserve"> the expression of junction molecule E-cadherin. The major transcriptional repressors of E-cadherin are zin</w:t>
      </w:r>
      <w:r w:rsidR="005568D4" w:rsidRPr="00977FFD">
        <w:rPr>
          <w:rFonts w:asciiTheme="majorBidi" w:hAnsiTheme="majorBidi" w:cstheme="majorBidi"/>
          <w:sz w:val="24"/>
          <w:szCs w:val="24"/>
        </w:rPr>
        <w:t xml:space="preserve">c finger family </w:t>
      </w:r>
      <w:r w:rsidR="00D94E6E" w:rsidRPr="00977FFD">
        <w:rPr>
          <w:rFonts w:asciiTheme="majorBidi" w:hAnsiTheme="majorBidi" w:cstheme="majorBidi"/>
          <w:sz w:val="24"/>
          <w:szCs w:val="24"/>
        </w:rPr>
        <w:t>proteins</w:t>
      </w:r>
      <w:r w:rsidR="005568D4" w:rsidRPr="00977FFD">
        <w:rPr>
          <w:rFonts w:asciiTheme="majorBidi" w:hAnsiTheme="majorBidi" w:cstheme="majorBidi"/>
          <w:sz w:val="24"/>
          <w:szCs w:val="24"/>
        </w:rPr>
        <w:t xml:space="preserve"> as S</w:t>
      </w:r>
      <w:r w:rsidR="002B23E9" w:rsidRPr="00977FFD">
        <w:rPr>
          <w:rFonts w:asciiTheme="majorBidi" w:hAnsiTheme="majorBidi" w:cstheme="majorBidi"/>
          <w:sz w:val="24"/>
          <w:szCs w:val="24"/>
        </w:rPr>
        <w:t>nail</w:t>
      </w:r>
      <w:r w:rsidR="005C4C22" w:rsidRPr="00977FFD">
        <w:rPr>
          <w:rFonts w:asciiTheme="majorBidi" w:hAnsiTheme="majorBidi" w:cstheme="majorBidi"/>
          <w:sz w:val="24"/>
          <w:szCs w:val="24"/>
        </w:rPr>
        <w:t xml:space="preserve"> (</w:t>
      </w:r>
      <w:r w:rsidR="005568D4" w:rsidRPr="00977FFD">
        <w:rPr>
          <w:rFonts w:asciiTheme="majorBidi" w:hAnsiTheme="majorBidi" w:cstheme="majorBidi"/>
          <w:sz w:val="24"/>
          <w:szCs w:val="24"/>
        </w:rPr>
        <w:t xml:space="preserve">SNAIL1 in drosophila) and Slug </w:t>
      </w:r>
      <w:r w:rsidR="005C4C22" w:rsidRPr="00977FFD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5E0907" w:rsidRPr="00977FFD">
        <w:rPr>
          <w:rFonts w:asciiTheme="majorBidi" w:hAnsiTheme="majorBidi" w:cstheme="majorBidi"/>
          <w:b/>
          <w:bCs/>
          <w:sz w:val="24"/>
          <w:szCs w:val="24"/>
        </w:rPr>
        <w:t>13</w:t>
      </w:r>
      <w:r w:rsidR="005C4C22" w:rsidRPr="00977FFD">
        <w:rPr>
          <w:rFonts w:asciiTheme="majorBidi" w:hAnsiTheme="majorBidi" w:cstheme="majorBidi"/>
          <w:b/>
          <w:bCs/>
          <w:sz w:val="24"/>
          <w:szCs w:val="24"/>
        </w:rPr>
        <w:t>).</w:t>
      </w:r>
      <w:r w:rsidR="00430F12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>S</w:t>
      </w:r>
      <w:r w:rsidR="002B23E9" w:rsidRPr="00977FFD">
        <w:rPr>
          <w:rFonts w:asciiTheme="majorBidi" w:eastAsia="Times New Roman" w:hAnsiTheme="majorBidi" w:cstheme="majorBidi"/>
          <w:sz w:val="24"/>
          <w:szCs w:val="24"/>
        </w:rPr>
        <w:t>nail</w:t>
      </w:r>
      <w:r w:rsidR="00B07B0E" w:rsidRPr="00977FFD">
        <w:rPr>
          <w:rFonts w:asciiTheme="majorBidi" w:eastAsia="Times New Roman" w:hAnsiTheme="majorBidi" w:cstheme="majorBidi"/>
          <w:sz w:val="24"/>
          <w:szCs w:val="24"/>
        </w:rPr>
        <w:t xml:space="preserve">; </w:t>
      </w:r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 xml:space="preserve">as a transcription factor can </w:t>
      </w:r>
      <w:proofErr w:type="spellStart"/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lastRenderedPageBreak/>
        <w:t>downregulate</w:t>
      </w:r>
      <w:proofErr w:type="spellEnd"/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 xml:space="preserve"> E-cadherin</w:t>
      </w:r>
      <w:r w:rsidR="00660664" w:rsidRPr="00977FFD">
        <w:rPr>
          <w:rFonts w:asciiTheme="majorBidi" w:eastAsia="Times New Roman" w:hAnsiTheme="majorBidi" w:cstheme="majorBidi"/>
          <w:sz w:val="24"/>
          <w:szCs w:val="24"/>
        </w:rPr>
        <w:t xml:space="preserve"> (cell-cell adhesion molecule)</w:t>
      </w:r>
      <w:r w:rsidR="00D55C8E" w:rsidRPr="00977FFD">
        <w:rPr>
          <w:rFonts w:asciiTheme="majorBidi" w:eastAsia="Times New Roman" w:hAnsiTheme="majorBidi" w:cstheme="majorBidi"/>
          <w:sz w:val="24"/>
          <w:szCs w:val="24"/>
        </w:rPr>
        <w:t xml:space="preserve">, and repress </w:t>
      </w:r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 xml:space="preserve">tight </w:t>
      </w:r>
      <w:r w:rsidR="005568D4" w:rsidRPr="00977FFD">
        <w:rPr>
          <w:rFonts w:asciiTheme="majorBidi" w:eastAsia="Times New Roman" w:hAnsiTheme="majorBidi" w:cstheme="majorBidi"/>
          <w:sz w:val="24"/>
          <w:szCs w:val="24"/>
        </w:rPr>
        <w:t xml:space="preserve">junction proteins like </w:t>
      </w:r>
      <w:proofErr w:type="spellStart"/>
      <w:r w:rsidR="005568D4" w:rsidRPr="00977FFD">
        <w:rPr>
          <w:rFonts w:asciiTheme="majorBidi" w:eastAsia="Times New Roman" w:hAnsiTheme="majorBidi" w:cstheme="majorBidi"/>
          <w:sz w:val="24"/>
          <w:szCs w:val="24"/>
        </w:rPr>
        <w:t>claudin</w:t>
      </w:r>
      <w:proofErr w:type="spellEnd"/>
      <w:r w:rsidR="005568D4" w:rsidRPr="00977FF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5C4C22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(</w:t>
      </w:r>
      <w:r w:rsidR="005E0907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14</w:t>
      </w:r>
      <w:r w:rsidR="005C4C22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)</w:t>
      </w:r>
      <w:r w:rsidR="005C4C22" w:rsidRPr="00977FFD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0D3088" w:rsidRPr="00977FFD" w:rsidRDefault="000D3088" w:rsidP="00977FFD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FD">
        <w:rPr>
          <w:rFonts w:asciiTheme="majorBidi" w:hAnsiTheme="majorBidi" w:cstheme="majorBidi"/>
          <w:b/>
          <w:bCs/>
          <w:sz w:val="24"/>
          <w:szCs w:val="24"/>
          <w:lang w:bidi="ar-EG"/>
        </w:rPr>
        <w:t>Kang et al., 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  <w:lang w:bidi="ar-EG"/>
        </w:rPr>
        <w:t>15</w:t>
      </w:r>
      <w:r w:rsidRPr="00977FFD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77FFD" w:rsidRPr="00977FFD">
        <w:rPr>
          <w:rFonts w:asciiTheme="majorBidi" w:hAnsiTheme="majorBidi" w:cstheme="majorBidi"/>
          <w:sz w:val="24"/>
          <w:szCs w:val="24"/>
          <w:lang w:bidi="ar-EG"/>
        </w:rPr>
        <w:t>studied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PCa cell lines, </w:t>
      </w:r>
      <w:r w:rsidR="00977FFD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found that </w:t>
      </w:r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PSCA knockdown led to decrease the metastatic potentials of PCa cells,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downregulate</w:t>
      </w:r>
      <w:proofErr w:type="spellEnd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E-cadherin, and </w:t>
      </w:r>
      <w:proofErr w:type="spellStart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upregulate</w:t>
      </w:r>
      <w:proofErr w:type="spellEnd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the </w:t>
      </w:r>
      <w:proofErr w:type="spellStart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mesenchymal</w:t>
      </w:r>
      <w:proofErr w:type="spellEnd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marker </w:t>
      </w:r>
      <w:proofErr w:type="spellStart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Vimentin</w:t>
      </w:r>
      <w:proofErr w:type="spellEnd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And although the EMT-related genes like Slug and Twist were elevated, Snail was </w:t>
      </w:r>
      <w:proofErr w:type="spellStart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downregulated</w:t>
      </w:r>
      <w:proofErr w:type="spellEnd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So, PSCA knockdown led to Snail </w:t>
      </w:r>
      <w:proofErr w:type="spellStart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downregulation</w:t>
      </w:r>
      <w:proofErr w:type="spellEnd"/>
      <w:r w:rsidRPr="00977FF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This suggests that PSCA may have a role in regulating the function and expression of </w:t>
      </w:r>
      <w:proofErr w:type="gramStart"/>
      <w:r w:rsidRPr="00977FFD">
        <w:rPr>
          <w:rFonts w:asciiTheme="majorBidi" w:hAnsiTheme="majorBidi" w:cstheme="majorBidi"/>
          <w:sz w:val="24"/>
          <w:szCs w:val="24"/>
          <w:lang w:bidi="ar-EG"/>
        </w:rPr>
        <w:t>Snail,</w:t>
      </w:r>
      <w:proofErr w:type="gramEnd"/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however </w:t>
      </w: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the mechanism remains to be investigated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08CA" w:rsidRPr="00977FFD" w:rsidRDefault="00D55C8E" w:rsidP="00D63F0D">
      <w:pPr>
        <w:bidi w:val="0"/>
        <w:spacing w:line="360" w:lineRule="auto"/>
        <w:ind w:right="-58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77FFD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CA08CA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his study 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aimed</w:t>
      </w:r>
      <w:r w:rsidR="00CA08CA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to evaluate the immunohistochemical expression of PSCA and Snail in different prostatic lesions and correlate the results with </w:t>
      </w:r>
      <w:proofErr w:type="spellStart"/>
      <w:r w:rsidR="00CA08CA" w:rsidRPr="00977FFD">
        <w:rPr>
          <w:rFonts w:asciiTheme="majorBidi" w:hAnsiTheme="majorBidi" w:cstheme="majorBidi"/>
          <w:sz w:val="24"/>
          <w:szCs w:val="24"/>
          <w:lang w:bidi="ar-EG"/>
        </w:rPr>
        <w:t>clinic</w:t>
      </w:r>
      <w:r w:rsidR="00430F12" w:rsidRPr="00977FFD">
        <w:rPr>
          <w:rFonts w:asciiTheme="majorBidi" w:hAnsiTheme="majorBidi" w:cstheme="majorBidi"/>
          <w:sz w:val="24"/>
          <w:szCs w:val="24"/>
          <w:lang w:bidi="ar-EG"/>
        </w:rPr>
        <w:t>o</w:t>
      </w:r>
      <w:proofErr w:type="spellEnd"/>
      <w:r w:rsidR="00CA08CA" w:rsidRPr="00977FFD">
        <w:rPr>
          <w:rFonts w:asciiTheme="majorBidi" w:hAnsiTheme="majorBidi" w:cstheme="majorBidi"/>
          <w:sz w:val="24"/>
          <w:szCs w:val="24"/>
          <w:lang w:bidi="ar-EG"/>
        </w:rPr>
        <w:t>-pathological data to clarify their</w:t>
      </w:r>
      <w:r w:rsidR="00854304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diagnostic and prognostic role in </w:t>
      </w:r>
      <w:r w:rsidR="00D63F0D" w:rsidRPr="00977FFD">
        <w:rPr>
          <w:rFonts w:asciiTheme="majorBidi" w:hAnsiTheme="majorBidi" w:cstheme="majorBidi"/>
          <w:sz w:val="24"/>
          <w:szCs w:val="24"/>
          <w:lang w:bidi="ar-EG"/>
        </w:rPr>
        <w:t>prostatic carcinoma</w:t>
      </w:r>
      <w:r w:rsidR="00854304" w:rsidRPr="00977FFD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CA08CA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:rsidR="0018498F" w:rsidRPr="00977FFD" w:rsidRDefault="0018498F" w:rsidP="003667DE">
      <w:pPr>
        <w:bidi w:val="0"/>
        <w:spacing w:line="360" w:lineRule="auto"/>
        <w:jc w:val="lowKashida"/>
        <w:rPr>
          <w:rFonts w:ascii="Times New Roman" w:hAnsi="Times New Roman" w:cs="Times New Roman"/>
          <w:color w:val="000000"/>
          <w:sz w:val="24"/>
          <w:szCs w:val="24"/>
        </w:rPr>
      </w:pPr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Material and Methods:</w:t>
      </w:r>
    </w:p>
    <w:p w:rsidR="0018498F" w:rsidRPr="00977FFD" w:rsidRDefault="007247D4" w:rsidP="008A72E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77FFD">
        <w:rPr>
          <w:rFonts w:asciiTheme="majorBidi" w:hAnsiTheme="majorBidi" w:cstheme="majorBidi"/>
          <w:sz w:val="24"/>
          <w:szCs w:val="24"/>
        </w:rPr>
        <w:t xml:space="preserve">This </w:t>
      </w:r>
      <w:r w:rsidR="0018498F" w:rsidRPr="00977FFD">
        <w:rPr>
          <w:rFonts w:asciiTheme="majorBidi" w:hAnsiTheme="majorBidi" w:cstheme="majorBidi"/>
          <w:sz w:val="24"/>
          <w:szCs w:val="24"/>
        </w:rPr>
        <w:t xml:space="preserve">retrospective study </w:t>
      </w:r>
      <w:r w:rsidRPr="00977FFD">
        <w:rPr>
          <w:rFonts w:asciiTheme="majorBidi" w:hAnsiTheme="majorBidi" w:cstheme="majorBidi"/>
          <w:sz w:val="24"/>
          <w:szCs w:val="24"/>
        </w:rPr>
        <w:t xml:space="preserve">is </w:t>
      </w:r>
      <w:r w:rsidR="0018498F" w:rsidRPr="00977FFD">
        <w:rPr>
          <w:rFonts w:asciiTheme="majorBidi" w:hAnsiTheme="majorBidi" w:cstheme="majorBidi"/>
          <w:sz w:val="24"/>
          <w:szCs w:val="24"/>
        </w:rPr>
        <w:t>performed on formalin fixed</w:t>
      </w:r>
      <w:r w:rsidR="00F04153" w:rsidRPr="00977FFD">
        <w:rPr>
          <w:rFonts w:asciiTheme="majorBidi" w:hAnsiTheme="majorBidi" w:cstheme="majorBidi"/>
          <w:sz w:val="24"/>
          <w:szCs w:val="24"/>
        </w:rPr>
        <w:t>,</w:t>
      </w:r>
      <w:r w:rsidR="0018498F" w:rsidRPr="00977FFD">
        <w:rPr>
          <w:rFonts w:asciiTheme="majorBidi" w:hAnsiTheme="majorBidi" w:cstheme="majorBidi"/>
          <w:sz w:val="24"/>
          <w:szCs w:val="24"/>
        </w:rPr>
        <w:t xml:space="preserve"> paraffin embedded biopsy specimens</w:t>
      </w:r>
      <w:r w:rsidR="00F04153" w:rsidRPr="00977FFD">
        <w:rPr>
          <w:rFonts w:asciiTheme="majorBidi" w:hAnsiTheme="majorBidi" w:cstheme="majorBidi"/>
          <w:sz w:val="24"/>
          <w:szCs w:val="24"/>
        </w:rPr>
        <w:t>,</w:t>
      </w:r>
      <w:r w:rsidR="0018498F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>from 80 different prostatic lesions</w:t>
      </w:r>
      <w:r w:rsidR="00F04153" w:rsidRPr="00977FF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1A10" w:rsidRPr="00977FFD">
        <w:rPr>
          <w:rFonts w:ascii="Times New Roman" w:hAnsi="Times New Roman" w:cs="Times New Roman"/>
          <w:color w:val="000000"/>
          <w:sz w:val="24"/>
          <w:szCs w:val="24"/>
        </w:rPr>
        <w:t>including</w:t>
      </w:r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17</w:t>
      </w:r>
      <w:r w:rsidR="007E101D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cases of BPH</w:t>
      </w:r>
      <w:r w:rsidR="0018498F" w:rsidRPr="00977FFD">
        <w:rPr>
          <w:rFonts w:asciiTheme="majorBidi" w:hAnsiTheme="majorBidi" w:cstheme="majorBidi"/>
          <w:sz w:val="24"/>
          <w:szCs w:val="24"/>
        </w:rPr>
        <w:t>,</w:t>
      </w:r>
      <w:r w:rsidR="007E101D" w:rsidRPr="00977FFD">
        <w:rPr>
          <w:rFonts w:asciiTheme="majorBidi" w:hAnsiTheme="majorBidi" w:cstheme="majorBidi"/>
          <w:sz w:val="24"/>
          <w:szCs w:val="24"/>
        </w:rPr>
        <w:t xml:space="preserve"> 13</w:t>
      </w:r>
      <w:r w:rsidR="00A714FE" w:rsidRPr="00977FFD">
        <w:rPr>
          <w:rFonts w:asciiTheme="majorBidi" w:hAnsiTheme="majorBidi" w:cstheme="majorBidi"/>
          <w:sz w:val="24"/>
          <w:szCs w:val="24"/>
        </w:rPr>
        <w:t xml:space="preserve"> cases of HGPIN, and 50 cases of </w:t>
      </w:r>
      <w:r w:rsidR="00D94E6E" w:rsidRPr="00977FFD">
        <w:rPr>
          <w:rFonts w:asciiTheme="majorBidi" w:hAnsiTheme="majorBidi" w:cstheme="majorBidi"/>
          <w:sz w:val="24"/>
          <w:szCs w:val="24"/>
        </w:rPr>
        <w:t>PCa</w:t>
      </w:r>
      <w:r w:rsidR="00A714FE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8A72E7" w:rsidRPr="00977FFD">
        <w:rPr>
          <w:rFonts w:asciiTheme="majorBidi" w:hAnsiTheme="majorBidi" w:cstheme="majorBidi"/>
          <w:sz w:val="24"/>
          <w:szCs w:val="24"/>
        </w:rPr>
        <w:t>collected from Pathology D</w:t>
      </w:r>
      <w:r w:rsidR="0018498F" w:rsidRPr="00977FFD">
        <w:rPr>
          <w:rFonts w:asciiTheme="majorBidi" w:hAnsiTheme="majorBidi" w:cstheme="majorBidi"/>
          <w:sz w:val="24"/>
          <w:szCs w:val="24"/>
        </w:rPr>
        <w:t>epartment,</w:t>
      </w:r>
      <w:r w:rsidR="008A72E7" w:rsidRPr="00977FFD">
        <w:rPr>
          <w:rFonts w:asciiTheme="majorBidi" w:hAnsiTheme="majorBidi" w:cstheme="majorBidi"/>
          <w:sz w:val="24"/>
          <w:szCs w:val="24"/>
        </w:rPr>
        <w:t xml:space="preserve">  and Early Cancer Detection U</w:t>
      </w:r>
      <w:r w:rsidR="0018498F" w:rsidRPr="00977FFD">
        <w:rPr>
          <w:rFonts w:asciiTheme="majorBidi" w:hAnsiTheme="majorBidi" w:cstheme="majorBidi"/>
          <w:sz w:val="24"/>
          <w:szCs w:val="24"/>
        </w:rPr>
        <w:t xml:space="preserve">nit (ECDU), Faculty of Medicine, </w:t>
      </w:r>
      <w:proofErr w:type="spellStart"/>
      <w:r w:rsidR="0018498F" w:rsidRPr="00977FFD">
        <w:rPr>
          <w:rFonts w:asciiTheme="majorBidi" w:hAnsiTheme="majorBidi" w:cstheme="majorBidi"/>
          <w:sz w:val="24"/>
          <w:szCs w:val="24"/>
        </w:rPr>
        <w:t>Benha</w:t>
      </w:r>
      <w:proofErr w:type="spellEnd"/>
      <w:r w:rsidR="0018498F" w:rsidRPr="00977FFD">
        <w:rPr>
          <w:rFonts w:asciiTheme="majorBidi" w:hAnsiTheme="majorBidi" w:cstheme="majorBidi"/>
          <w:sz w:val="24"/>
          <w:szCs w:val="24"/>
        </w:rPr>
        <w:t xml:space="preserve"> Unive</w:t>
      </w:r>
      <w:r w:rsidR="00A714FE" w:rsidRPr="00977FFD">
        <w:rPr>
          <w:rFonts w:asciiTheme="majorBidi" w:hAnsiTheme="majorBidi" w:cstheme="majorBidi"/>
          <w:sz w:val="24"/>
          <w:szCs w:val="24"/>
        </w:rPr>
        <w:t>r</w:t>
      </w:r>
      <w:r w:rsidR="00430F12" w:rsidRPr="00977FFD">
        <w:rPr>
          <w:rFonts w:asciiTheme="majorBidi" w:hAnsiTheme="majorBidi" w:cstheme="majorBidi"/>
          <w:sz w:val="24"/>
          <w:szCs w:val="24"/>
        </w:rPr>
        <w:t xml:space="preserve">sity, </w:t>
      </w:r>
      <w:r w:rsidR="008A72E7" w:rsidRPr="00977FFD">
        <w:rPr>
          <w:rFonts w:asciiTheme="majorBidi" w:hAnsiTheme="majorBidi" w:cstheme="majorBidi"/>
          <w:sz w:val="24"/>
          <w:szCs w:val="24"/>
        </w:rPr>
        <w:t>between the years</w:t>
      </w:r>
      <w:r w:rsidR="00430F12" w:rsidRPr="00977FFD">
        <w:rPr>
          <w:rFonts w:asciiTheme="majorBidi" w:hAnsiTheme="majorBidi" w:cstheme="majorBidi"/>
          <w:sz w:val="24"/>
          <w:szCs w:val="24"/>
        </w:rPr>
        <w:t xml:space="preserve"> 2014</w:t>
      </w:r>
      <w:r w:rsidR="008A72E7" w:rsidRPr="00977FFD">
        <w:rPr>
          <w:rFonts w:asciiTheme="majorBidi" w:hAnsiTheme="majorBidi" w:cstheme="majorBidi"/>
          <w:sz w:val="24"/>
          <w:szCs w:val="24"/>
        </w:rPr>
        <w:t xml:space="preserve"> and </w:t>
      </w:r>
      <w:r w:rsidR="00A714FE" w:rsidRPr="00977FFD">
        <w:rPr>
          <w:rFonts w:asciiTheme="majorBidi" w:hAnsiTheme="majorBidi" w:cstheme="majorBidi"/>
          <w:sz w:val="24"/>
          <w:szCs w:val="24"/>
        </w:rPr>
        <w:t>2019</w:t>
      </w:r>
      <w:r w:rsidR="0018498F" w:rsidRPr="00977FFD">
        <w:rPr>
          <w:rFonts w:asciiTheme="majorBidi" w:hAnsiTheme="majorBidi" w:cstheme="majorBidi"/>
          <w:sz w:val="24"/>
          <w:szCs w:val="24"/>
        </w:rPr>
        <w:t xml:space="preserve">. </w:t>
      </w:r>
      <w:r w:rsidR="00D41C9D" w:rsidRPr="00977FFD">
        <w:rPr>
          <w:rFonts w:asciiTheme="majorBidi" w:hAnsiTheme="majorBidi" w:cstheme="majorBidi"/>
          <w:sz w:val="24"/>
          <w:szCs w:val="24"/>
        </w:rPr>
        <w:t xml:space="preserve">The specimens included 25 cases of radical prostatectomy, 31 cases of prostatic chips, and 24 cases of prostatic cores. </w:t>
      </w:r>
      <w:r w:rsidR="0018498F" w:rsidRPr="00977FFD">
        <w:rPr>
          <w:rFonts w:asciiTheme="majorBidi" w:hAnsiTheme="majorBidi" w:cstheme="majorBidi"/>
          <w:sz w:val="24"/>
          <w:szCs w:val="24"/>
        </w:rPr>
        <w:t xml:space="preserve">The study was approved by the </w:t>
      </w:r>
      <w:r w:rsidR="00A714FE" w:rsidRPr="00977FFD">
        <w:rPr>
          <w:rFonts w:asciiTheme="majorBidi" w:hAnsiTheme="majorBidi" w:cstheme="majorBidi"/>
          <w:sz w:val="24"/>
          <w:szCs w:val="24"/>
        </w:rPr>
        <w:t xml:space="preserve">Research </w:t>
      </w:r>
      <w:r w:rsidR="008A72E7" w:rsidRPr="00977FFD">
        <w:rPr>
          <w:rFonts w:asciiTheme="majorBidi" w:hAnsiTheme="majorBidi" w:cstheme="majorBidi"/>
          <w:sz w:val="24"/>
          <w:szCs w:val="24"/>
        </w:rPr>
        <w:t>Ethical Committee of Faculty of M</w:t>
      </w:r>
      <w:r w:rsidR="0018498F" w:rsidRPr="00977FFD">
        <w:rPr>
          <w:rFonts w:asciiTheme="majorBidi" w:hAnsiTheme="majorBidi" w:cstheme="majorBidi"/>
          <w:sz w:val="24"/>
          <w:szCs w:val="24"/>
        </w:rPr>
        <w:t xml:space="preserve">edicine, </w:t>
      </w:r>
      <w:proofErr w:type="spellStart"/>
      <w:r w:rsidR="0018498F" w:rsidRPr="00977FFD">
        <w:rPr>
          <w:rFonts w:asciiTheme="majorBidi" w:hAnsiTheme="majorBidi" w:cstheme="majorBidi"/>
          <w:sz w:val="24"/>
          <w:szCs w:val="24"/>
        </w:rPr>
        <w:t>Benha</w:t>
      </w:r>
      <w:proofErr w:type="spellEnd"/>
      <w:r w:rsidR="0018498F" w:rsidRPr="00977FFD">
        <w:rPr>
          <w:rFonts w:asciiTheme="majorBidi" w:hAnsiTheme="majorBidi" w:cstheme="majorBidi"/>
          <w:sz w:val="24"/>
          <w:szCs w:val="24"/>
        </w:rPr>
        <w:t xml:space="preserve"> University.</w:t>
      </w:r>
    </w:p>
    <w:p w:rsidR="0018498F" w:rsidRPr="00977FFD" w:rsidRDefault="0018498F" w:rsidP="003667DE">
      <w:pPr>
        <w:bidi w:val="0"/>
        <w:spacing w:line="360" w:lineRule="auto"/>
        <w:jc w:val="lowKashida"/>
        <w:rPr>
          <w:rFonts w:ascii="Times New Roman" w:hAnsi="Times New Roman" w:cs="Times New Roman"/>
          <w:color w:val="000000"/>
          <w:sz w:val="24"/>
          <w:szCs w:val="24"/>
        </w:rPr>
      </w:pPr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A- </w:t>
      </w:r>
      <w:proofErr w:type="spellStart"/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Histopathological</w:t>
      </w:r>
      <w:proofErr w:type="spellEnd"/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Examination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74ABA" w:rsidRPr="00977FFD" w:rsidRDefault="0018498F" w:rsidP="00585140">
      <w:pPr>
        <w:bidi w:val="0"/>
        <w:spacing w:line="360" w:lineRule="auto"/>
        <w:jc w:val="lowKashida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77FFD">
        <w:rPr>
          <w:rFonts w:ascii="Times New Roman" w:hAnsi="Times New Roman" w:cs="Times New Roman"/>
          <w:color w:val="000000"/>
          <w:sz w:val="24"/>
          <w:szCs w:val="24"/>
        </w:rPr>
        <w:t>Hematoxylin</w:t>
      </w:r>
      <w:proofErr w:type="spellEnd"/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and eosin-stained slides </w:t>
      </w:r>
      <w:r w:rsidR="00374ABA" w:rsidRPr="00977FFD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all cases were revised by two </w:t>
      </w:r>
      <w:r w:rsidR="000C1A10" w:rsidRPr="00977FFD">
        <w:rPr>
          <w:rFonts w:ascii="Times New Roman" w:hAnsi="Times New Roman" w:cs="Times New Roman"/>
          <w:color w:val="000000"/>
          <w:sz w:val="24"/>
          <w:szCs w:val="24"/>
        </w:rPr>
        <w:t>pathologists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17C8" w:rsidRPr="00977FFD">
        <w:rPr>
          <w:rFonts w:ascii="Times New Roman" w:hAnsi="Times New Roman" w:cs="Times New Roman"/>
          <w:color w:val="000000"/>
          <w:sz w:val="24"/>
          <w:szCs w:val="24"/>
        </w:rPr>
        <w:t>to confirm the diagnosis</w:t>
      </w:r>
      <w:r w:rsidR="00EE42B2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, and </w:t>
      </w:r>
      <w:r w:rsidR="00854304" w:rsidRPr="00977FFD">
        <w:rPr>
          <w:rFonts w:ascii="Times New Roman" w:hAnsi="Times New Roman" w:cs="Times New Roman"/>
          <w:color w:val="000000"/>
          <w:sz w:val="24"/>
          <w:szCs w:val="24"/>
        </w:rPr>
        <w:t>evaluate</w:t>
      </w:r>
      <w:r w:rsidR="00EE42B2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different </w:t>
      </w:r>
      <w:proofErr w:type="spellStart"/>
      <w:r w:rsidR="00EE42B2" w:rsidRPr="00977FFD">
        <w:rPr>
          <w:rFonts w:ascii="Times New Roman" w:hAnsi="Times New Roman" w:cs="Times New Roman"/>
          <w:color w:val="000000"/>
          <w:sz w:val="24"/>
          <w:szCs w:val="24"/>
        </w:rPr>
        <w:t>histop</w:t>
      </w:r>
      <w:r w:rsidR="00854304" w:rsidRPr="00977FFD">
        <w:rPr>
          <w:rFonts w:ascii="Times New Roman" w:hAnsi="Times New Roman" w:cs="Times New Roman"/>
          <w:color w:val="000000"/>
          <w:sz w:val="24"/>
          <w:szCs w:val="24"/>
        </w:rPr>
        <w:t>athological</w:t>
      </w:r>
      <w:proofErr w:type="spellEnd"/>
      <w:r w:rsidR="00854304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data of PCa such as grade and</w:t>
      </w:r>
      <w:r w:rsidR="00EE42B2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capsular, </w:t>
      </w:r>
      <w:proofErr w:type="spellStart"/>
      <w:r w:rsidR="00EE42B2" w:rsidRPr="00977FFD">
        <w:rPr>
          <w:rFonts w:ascii="Times New Roman" w:hAnsi="Times New Roman" w:cs="Times New Roman"/>
          <w:color w:val="000000"/>
          <w:sz w:val="24"/>
          <w:szCs w:val="24"/>
        </w:rPr>
        <w:t>perineural</w:t>
      </w:r>
      <w:proofErr w:type="spellEnd"/>
      <w:r w:rsidR="00EE42B2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, and </w:t>
      </w:r>
      <w:r w:rsidR="00854304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lymphovascular invasions. </w:t>
      </w:r>
      <w:r w:rsidR="00EE42B2" w:rsidRPr="00977FF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74ABA" w:rsidRPr="00977FFD">
        <w:rPr>
          <w:rFonts w:ascii="Times New Roman" w:hAnsi="Times New Roman" w:cs="Times New Roman"/>
          <w:sz w:val="24"/>
          <w:szCs w:val="24"/>
        </w:rPr>
        <w:t>histopathological</w:t>
      </w:r>
      <w:proofErr w:type="spellEnd"/>
      <w:r w:rsidR="00374ABA" w:rsidRPr="00977FFD">
        <w:rPr>
          <w:rFonts w:ascii="Times New Roman" w:hAnsi="Times New Roman" w:cs="Times New Roman"/>
          <w:sz w:val="24"/>
          <w:szCs w:val="24"/>
        </w:rPr>
        <w:t xml:space="preserve"> type was </w:t>
      </w:r>
      <w:r w:rsidR="00EE42B2" w:rsidRPr="00977FFD">
        <w:rPr>
          <w:rFonts w:ascii="Times New Roman" w:hAnsi="Times New Roman" w:cs="Times New Roman"/>
          <w:sz w:val="24"/>
          <w:szCs w:val="24"/>
        </w:rPr>
        <w:t xml:space="preserve">reviewed 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EE42B2" w:rsidRPr="00977FFD">
        <w:rPr>
          <w:rFonts w:ascii="Times New Roman" w:hAnsi="Times New Roman" w:cs="Times New Roman"/>
          <w:sz w:val="24"/>
          <w:szCs w:val="24"/>
        </w:rPr>
        <w:t xml:space="preserve">the 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2016 WHO classification </w:t>
      </w:r>
      <w:r w:rsidR="00374ABA" w:rsidRPr="00977FF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85140" w:rsidRPr="00977FFD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374ABA" w:rsidRPr="00977FFD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 Each case of </w:t>
      </w:r>
      <w:r w:rsidR="007A3B01" w:rsidRPr="00977FFD">
        <w:rPr>
          <w:rFonts w:ascii="Times New Roman" w:hAnsi="Times New Roman" w:cs="Times New Roman"/>
          <w:sz w:val="24"/>
          <w:szCs w:val="24"/>
        </w:rPr>
        <w:t>PCa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 was graded according to the Gleason scoring sys</w:t>
      </w:r>
      <w:r w:rsidR="00EE42B2" w:rsidRPr="00977FFD">
        <w:rPr>
          <w:rFonts w:ascii="Times New Roman" w:hAnsi="Times New Roman" w:cs="Times New Roman"/>
          <w:sz w:val="24"/>
          <w:szCs w:val="24"/>
        </w:rPr>
        <w:t>tem based on the guidelines of the 2019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 International Society of Urological Pathology (ISUP) consensus conference on Gleason grading of </w:t>
      </w:r>
      <w:r w:rsidR="007A3B01" w:rsidRPr="00977FFD">
        <w:rPr>
          <w:rFonts w:ascii="Times New Roman" w:hAnsi="Times New Roman" w:cs="Times New Roman"/>
          <w:sz w:val="24"/>
          <w:szCs w:val="24"/>
        </w:rPr>
        <w:t>PC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a </w:t>
      </w:r>
      <w:r w:rsidR="00374ABA" w:rsidRPr="00977FF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grade </w:t>
      </w:r>
      <w:r w:rsidR="00EE42B2" w:rsidRPr="00977FFD">
        <w:rPr>
          <w:rFonts w:ascii="Times New Roman" w:hAnsi="Times New Roman" w:cs="Times New Roman"/>
          <w:sz w:val="24"/>
          <w:szCs w:val="24"/>
        </w:rPr>
        <w:t xml:space="preserve">group 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I=score 6, </w:t>
      </w:r>
      <w:r w:rsidR="00EE42B2" w:rsidRPr="00977FFD">
        <w:rPr>
          <w:rFonts w:ascii="Times New Roman" w:hAnsi="Times New Roman" w:cs="Times New Roman"/>
          <w:sz w:val="24"/>
          <w:szCs w:val="24"/>
        </w:rPr>
        <w:t xml:space="preserve">grade </w:t>
      </w:r>
      <w:r w:rsidR="00374ABA" w:rsidRPr="00977FFD">
        <w:rPr>
          <w:rFonts w:ascii="Times New Roman" w:hAnsi="Times New Roman" w:cs="Times New Roman"/>
          <w:sz w:val="24"/>
          <w:szCs w:val="24"/>
        </w:rPr>
        <w:t>group II (</w:t>
      </w:r>
      <w:r w:rsidR="007A3B01" w:rsidRPr="00977FFD">
        <w:rPr>
          <w:rFonts w:ascii="Times New Roman" w:hAnsi="Times New Roman" w:cs="Times New Roman"/>
          <w:sz w:val="24"/>
          <w:szCs w:val="24"/>
        </w:rPr>
        <w:t xml:space="preserve">score 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3 + 4), </w:t>
      </w:r>
      <w:r w:rsidR="00EE42B2" w:rsidRPr="00977FFD">
        <w:rPr>
          <w:rFonts w:ascii="Times New Roman" w:hAnsi="Times New Roman" w:cs="Times New Roman"/>
          <w:sz w:val="24"/>
          <w:szCs w:val="24"/>
        </w:rPr>
        <w:t xml:space="preserve">grade </w:t>
      </w:r>
      <w:r w:rsidR="00374ABA" w:rsidRPr="00977FFD">
        <w:rPr>
          <w:rFonts w:ascii="Times New Roman" w:hAnsi="Times New Roman" w:cs="Times New Roman"/>
          <w:sz w:val="24"/>
          <w:szCs w:val="24"/>
        </w:rPr>
        <w:t>group III (score</w:t>
      </w:r>
      <w:r w:rsidR="007A3B01" w:rsidRPr="00977FFD">
        <w:rPr>
          <w:rFonts w:ascii="Times New Roman" w:hAnsi="Times New Roman" w:cs="Times New Roman"/>
          <w:sz w:val="24"/>
          <w:szCs w:val="24"/>
        </w:rPr>
        <w:t xml:space="preserve"> 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4 + 3), </w:t>
      </w:r>
      <w:r w:rsidR="00EE42B2" w:rsidRPr="00977FFD">
        <w:rPr>
          <w:rFonts w:ascii="Times New Roman" w:hAnsi="Times New Roman" w:cs="Times New Roman"/>
          <w:sz w:val="24"/>
          <w:szCs w:val="24"/>
        </w:rPr>
        <w:t xml:space="preserve">grade </w:t>
      </w:r>
      <w:r w:rsidR="00374ABA" w:rsidRPr="00977FFD">
        <w:rPr>
          <w:rFonts w:ascii="Times New Roman" w:hAnsi="Times New Roman" w:cs="Times New Roman"/>
          <w:sz w:val="24"/>
          <w:szCs w:val="24"/>
        </w:rPr>
        <w:t xml:space="preserve">group IV (score 8) and </w:t>
      </w:r>
      <w:r w:rsidR="00EE42B2" w:rsidRPr="00977FFD">
        <w:rPr>
          <w:rFonts w:ascii="Times New Roman" w:hAnsi="Times New Roman" w:cs="Times New Roman"/>
          <w:sz w:val="24"/>
          <w:szCs w:val="24"/>
        </w:rPr>
        <w:t xml:space="preserve">grade </w:t>
      </w:r>
      <w:r w:rsidR="00374ABA" w:rsidRPr="00977FFD">
        <w:rPr>
          <w:rFonts w:ascii="Times New Roman" w:hAnsi="Times New Roman" w:cs="Times New Roman"/>
          <w:sz w:val="24"/>
          <w:szCs w:val="24"/>
        </w:rPr>
        <w:t>group V (score</w:t>
      </w:r>
      <w:r w:rsidR="007A3B01" w:rsidRPr="00977FFD">
        <w:rPr>
          <w:rFonts w:ascii="Times New Roman" w:hAnsi="Times New Roman" w:cs="Times New Roman"/>
          <w:sz w:val="24"/>
          <w:szCs w:val="24"/>
        </w:rPr>
        <w:t xml:space="preserve"> </w:t>
      </w:r>
      <w:r w:rsidR="00374ABA" w:rsidRPr="00977FFD">
        <w:rPr>
          <w:rFonts w:ascii="Times New Roman" w:hAnsi="Times New Roman" w:cs="Times New Roman"/>
          <w:sz w:val="24"/>
          <w:szCs w:val="24"/>
        </w:rPr>
        <w:t>9-10)</w:t>
      </w:r>
      <w:r w:rsidR="00374ABA" w:rsidRPr="00977FFD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585140" w:rsidRPr="00977FFD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374ABA" w:rsidRPr="00977FFD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="007A3B01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1020" w:rsidRPr="00977FFD">
        <w:rPr>
          <w:rFonts w:asciiTheme="majorBidi" w:eastAsia="TimesNewRomanPSMT" w:hAnsiTheme="majorBidi" w:cstheme="majorBidi"/>
          <w:color w:val="000000"/>
          <w:sz w:val="24"/>
          <w:szCs w:val="24"/>
        </w:rPr>
        <w:lastRenderedPageBreak/>
        <w:t>T</w:t>
      </w:r>
      <w:r w:rsidR="00374ABA" w:rsidRPr="00977FFD">
        <w:rPr>
          <w:rFonts w:asciiTheme="majorBidi" w:eastAsia="TimesNewRomanPSMT" w:hAnsiTheme="majorBidi" w:cstheme="majorBidi"/>
          <w:color w:val="000000"/>
          <w:sz w:val="24"/>
          <w:szCs w:val="24"/>
        </w:rPr>
        <w:t xml:space="preserve">umor stage was defined according to the TNM </w:t>
      </w:r>
      <w:r w:rsidR="00430F12" w:rsidRPr="00977FFD">
        <w:rPr>
          <w:rFonts w:asciiTheme="majorBidi" w:eastAsia="TimesNewRomanPSMT" w:hAnsiTheme="majorBidi" w:cstheme="majorBidi"/>
          <w:color w:val="000000"/>
          <w:sz w:val="24"/>
          <w:szCs w:val="24"/>
        </w:rPr>
        <w:t>system</w:t>
      </w:r>
      <w:r w:rsidR="00374ABA" w:rsidRPr="00977FFD">
        <w:rPr>
          <w:rFonts w:asciiTheme="majorBidi" w:eastAsia="TimesNewRomanPSMT" w:hAnsiTheme="majorBidi" w:cstheme="majorBidi"/>
          <w:color w:val="000000"/>
          <w:sz w:val="24"/>
          <w:szCs w:val="24"/>
        </w:rPr>
        <w:t xml:space="preserve"> applied by the American Joint Committee on Cancer (AJCC), 2017</w:t>
      </w:r>
      <w:r w:rsidR="00374ABA" w:rsidRPr="00977FFD">
        <w:rPr>
          <w:rFonts w:asciiTheme="majorBidi" w:eastAsia="TimesNewRomanPSMT" w:hAnsiTheme="majorBidi" w:cstheme="majorBidi"/>
          <w:b/>
          <w:bCs/>
          <w:color w:val="000000"/>
          <w:sz w:val="24"/>
          <w:szCs w:val="24"/>
        </w:rPr>
        <w:t xml:space="preserve"> </w:t>
      </w:r>
      <w:r w:rsidR="00FD0ADA" w:rsidRPr="00977FFD">
        <w:rPr>
          <w:rFonts w:asciiTheme="majorBidi" w:eastAsia="TimesNewRomanPSMT" w:hAnsiTheme="majorBidi" w:cstheme="majorBidi"/>
          <w:b/>
          <w:bCs/>
          <w:color w:val="000000"/>
          <w:sz w:val="24"/>
          <w:szCs w:val="24"/>
        </w:rPr>
        <w:t>(</w:t>
      </w:r>
      <w:r w:rsidR="00585140" w:rsidRPr="00977FFD">
        <w:rPr>
          <w:rFonts w:asciiTheme="majorBidi" w:eastAsia="TimesNewRomanPSMT" w:hAnsiTheme="majorBidi" w:cstheme="majorBidi"/>
          <w:b/>
          <w:bCs/>
          <w:color w:val="000000"/>
          <w:sz w:val="24"/>
          <w:szCs w:val="24"/>
        </w:rPr>
        <w:t>18</w:t>
      </w:r>
      <w:r w:rsidR="00374ABA" w:rsidRPr="00977FFD">
        <w:rPr>
          <w:rFonts w:asciiTheme="majorBidi" w:eastAsia="TimesNewRomanPSMT" w:hAnsiTheme="majorBidi" w:cstheme="majorBidi"/>
          <w:b/>
          <w:bCs/>
          <w:color w:val="000000"/>
          <w:sz w:val="24"/>
          <w:szCs w:val="24"/>
        </w:rPr>
        <w:t>)</w:t>
      </w:r>
      <w:r w:rsidR="00374ABA" w:rsidRPr="00977FFD">
        <w:rPr>
          <w:rFonts w:asciiTheme="majorBidi" w:eastAsia="TimesNewRomanPSMT" w:hAnsiTheme="majorBidi" w:cstheme="majorBidi"/>
          <w:color w:val="000000"/>
          <w:sz w:val="24"/>
          <w:szCs w:val="24"/>
        </w:rPr>
        <w:t>.</w:t>
      </w:r>
    </w:p>
    <w:p w:rsidR="0018498F" w:rsidRPr="00977FFD" w:rsidRDefault="0018498F" w:rsidP="003667DE">
      <w:pPr>
        <w:bidi w:val="0"/>
        <w:spacing w:line="360" w:lineRule="auto"/>
        <w:jc w:val="lowKashida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B-Immunohistochemical Procedure:</w:t>
      </w:r>
    </w:p>
    <w:p w:rsidR="006651D6" w:rsidRPr="00977FFD" w:rsidRDefault="006651D6" w:rsidP="006651D6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FD">
        <w:rPr>
          <w:rFonts w:ascii="Times New Roman" w:hAnsi="Times New Roman" w:cs="Times New Roman"/>
          <w:bCs/>
          <w:color w:val="000000"/>
          <w:sz w:val="24"/>
          <w:szCs w:val="24"/>
          <w:lang w:bidi="ar-EG"/>
        </w:rPr>
        <w:t>From formalin-fixed, paraffin-embedded tissue blocks</w:t>
      </w:r>
      <w:r w:rsidR="0018498F" w:rsidRPr="00977FFD">
        <w:rPr>
          <w:rFonts w:ascii="Times New Roman" w:hAnsi="Times New Roman" w:cs="Times New Roman"/>
          <w:bCs/>
          <w:color w:val="000000"/>
          <w:sz w:val="24"/>
          <w:szCs w:val="24"/>
          <w:lang w:bidi="ar-EG"/>
        </w:rPr>
        <w:t xml:space="preserve">, 3-4 micron tissue sections were obtained </w:t>
      </w:r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on coated slides. After xylene </w:t>
      </w:r>
      <w:proofErr w:type="spellStart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>deparaffinization</w:t>
      </w:r>
      <w:proofErr w:type="spellEnd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, the sections were rehydrated in descending grades of alcohol then in distilled water. Antigen retrieval was done by using 10 </w:t>
      </w:r>
      <w:proofErr w:type="spellStart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>mmol</w:t>
      </w:r>
      <w:proofErr w:type="spellEnd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>Lcitrate</w:t>
      </w:r>
      <w:proofErr w:type="spellEnd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monohydrate </w:t>
      </w:r>
      <w:proofErr w:type="gramStart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>buffer</w:t>
      </w:r>
      <w:proofErr w:type="gramEnd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(pH 6.0) and heated for 15 minutes in microwave. The endogenous peroxidase activity was inactivated by incubation in 3% hydrogen peroxide (H2O2) for 15 minutes then washing by distilled water. Slides then were </w:t>
      </w:r>
      <w:r w:rsidR="00BD76B0" w:rsidRPr="00977FFD">
        <w:rPr>
          <w:rFonts w:ascii="Times New Roman" w:hAnsi="Times New Roman" w:cs="Times New Roman"/>
          <w:color w:val="000000"/>
          <w:sz w:val="24"/>
          <w:szCs w:val="24"/>
        </w:rPr>
        <w:t>incubated with</w:t>
      </w:r>
      <w:r w:rsidR="004C4A6E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the primary polyclonal antibodies</w:t>
      </w:r>
      <w:r w:rsidR="002350E5" w:rsidRPr="00977FF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D76B0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50E5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PSCA and Snail </w:t>
      </w:r>
      <w:r w:rsidR="00BD76B0" w:rsidRPr="00977FFD">
        <w:rPr>
          <w:rFonts w:ascii="Times New Roman" w:hAnsi="Times New Roman" w:cs="Times New Roman"/>
          <w:color w:val="000000"/>
          <w:sz w:val="24"/>
          <w:szCs w:val="24"/>
        </w:rPr>
        <w:t>at a dilution of 1:100</w:t>
      </w:r>
      <w:r w:rsidR="002350E5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76B0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(0.1mg/ml concentration, </w:t>
      </w:r>
      <w:r w:rsidR="002350E5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Chongqing, </w:t>
      </w:r>
      <w:r w:rsidR="00BD76B0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YPA1898, China</w:t>
      </w:r>
      <w:r w:rsidR="002350E5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BD76B0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and</w:t>
      </w:r>
      <w:r w:rsidR="00BD76B0" w:rsidRPr="00977FF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D76B0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0.1mg/ml concentration, </w:t>
      </w:r>
      <w:r w:rsidR="002350E5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Chongqing, </w:t>
      </w:r>
      <w:r w:rsidR="00BD76B0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YPA1657, China</w:t>
      </w:r>
      <w:r w:rsidR="002350E5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respectively</w:t>
      </w:r>
      <w:r w:rsidR="00BD76B0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  <w:r w:rsidR="00BD76B0"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D76B0" w:rsidRPr="00977FFD">
        <w:rPr>
          <w:rFonts w:ascii="Times New Roman" w:hAnsi="Times New Roman" w:cs="Times New Roman"/>
          <w:color w:val="000000"/>
          <w:sz w:val="24"/>
          <w:szCs w:val="24"/>
        </w:rPr>
        <w:t>overnight.</w:t>
      </w:r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>Immunodetection</w:t>
      </w:r>
      <w:proofErr w:type="spellEnd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was executed using a standard</w:t>
      </w:r>
      <w:r w:rsidR="002350E5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labeled streptavidin-biotin system </w:t>
      </w:r>
      <w:r w:rsidR="002350E5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proofErr w:type="spellStart"/>
      <w:r w:rsidR="002350E5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Dako</w:t>
      </w:r>
      <w:proofErr w:type="spellEnd"/>
      <w:r w:rsidR="002350E5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2350E5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Cytomation</w:t>
      </w:r>
      <w:proofErr w:type="spellEnd"/>
      <w:r w:rsidR="002350E5" w:rsidRPr="00977F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, Denmark, A/S)</w:t>
      </w:r>
      <w:r w:rsidR="002350E5" w:rsidRPr="00977FFD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2350E5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Immunoreaction was seen by adding DAB as a </w:t>
      </w:r>
      <w:proofErr w:type="spellStart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>chromagen</w:t>
      </w:r>
      <w:proofErr w:type="spellEnd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. Counterstaining of slides was done with Mayer </w:t>
      </w:r>
      <w:proofErr w:type="spellStart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>hematoxylin</w:t>
      </w:r>
      <w:proofErr w:type="spellEnd"/>
      <w:r w:rsidR="0018498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for 1-2 minutes and dehydrated in ascending alcohol. The slides were cleared in xylene for three change</w:t>
      </w:r>
      <w:r w:rsidR="002350E5" w:rsidRPr="00977FFD">
        <w:rPr>
          <w:rFonts w:ascii="Times New Roman" w:hAnsi="Times New Roman" w:cs="Times New Roman"/>
          <w:color w:val="000000"/>
          <w:sz w:val="24"/>
          <w:szCs w:val="24"/>
        </w:rPr>
        <w:t>s and covered.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</w:p>
    <w:p w:rsidR="0018498F" w:rsidRPr="00977FFD" w:rsidRDefault="0018498F" w:rsidP="003667DE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977FFD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Negative &amp; positive controls: </w:t>
      </w:r>
    </w:p>
    <w:p w:rsidR="001E311C" w:rsidRPr="00977FFD" w:rsidRDefault="001E311C" w:rsidP="007704CF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 xml:space="preserve">According to manufacture instructions, breast adenocarcinoma </w:t>
      </w:r>
      <w:r w:rsidR="007A3B01" w:rsidRPr="00977FFD">
        <w:rPr>
          <w:rFonts w:asciiTheme="majorBidi" w:hAnsiTheme="majorBidi" w:cstheme="majorBidi"/>
          <w:sz w:val="24"/>
          <w:szCs w:val="24"/>
        </w:rPr>
        <w:t>sections</w:t>
      </w:r>
      <w:r w:rsidR="00941BFF" w:rsidRPr="00977FFD">
        <w:rPr>
          <w:rFonts w:asciiTheme="majorBidi" w:hAnsiTheme="majorBidi" w:cstheme="majorBidi"/>
          <w:sz w:val="24"/>
          <w:szCs w:val="24"/>
        </w:rPr>
        <w:t>,</w:t>
      </w:r>
      <w:r w:rsidR="007A3B01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Pr="00977FFD">
        <w:rPr>
          <w:rFonts w:asciiTheme="majorBidi" w:hAnsiTheme="majorBidi" w:cstheme="majorBidi"/>
          <w:sz w:val="24"/>
          <w:szCs w:val="24"/>
        </w:rPr>
        <w:t>were used as a positive control for PSCA</w:t>
      </w:r>
      <w:r w:rsidR="00590623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4A666E" w:rsidRPr="00977FFD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</w:rPr>
        <w:t>19</w:t>
      </w:r>
      <w:r w:rsidR="00590623"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977FFD">
        <w:rPr>
          <w:rFonts w:asciiTheme="majorBidi" w:hAnsiTheme="majorBidi" w:cstheme="majorBidi"/>
          <w:sz w:val="24"/>
          <w:szCs w:val="24"/>
        </w:rPr>
        <w:t xml:space="preserve">, and colon carcinoma </w:t>
      </w:r>
      <w:r w:rsidR="007A3B01" w:rsidRPr="00977FFD">
        <w:rPr>
          <w:rFonts w:asciiTheme="majorBidi" w:hAnsiTheme="majorBidi" w:cstheme="majorBidi"/>
          <w:sz w:val="24"/>
          <w:szCs w:val="24"/>
        </w:rPr>
        <w:t>sections</w:t>
      </w:r>
      <w:r w:rsidR="00941BFF" w:rsidRPr="00977FFD">
        <w:rPr>
          <w:rFonts w:asciiTheme="majorBidi" w:hAnsiTheme="majorBidi" w:cstheme="majorBidi"/>
          <w:sz w:val="24"/>
          <w:szCs w:val="24"/>
        </w:rPr>
        <w:t>,</w:t>
      </w:r>
      <w:r w:rsidR="007A3B01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Pr="00977FFD">
        <w:rPr>
          <w:rFonts w:asciiTheme="majorBidi" w:hAnsiTheme="majorBidi" w:cstheme="majorBidi"/>
          <w:sz w:val="24"/>
          <w:szCs w:val="24"/>
        </w:rPr>
        <w:t xml:space="preserve">were </w:t>
      </w:r>
      <w:r w:rsidR="007A3B01" w:rsidRPr="00977FFD">
        <w:rPr>
          <w:rFonts w:asciiTheme="majorBidi" w:hAnsiTheme="majorBidi" w:cstheme="majorBidi"/>
          <w:sz w:val="24"/>
          <w:szCs w:val="24"/>
        </w:rPr>
        <w:t>used as a positive control f</w:t>
      </w:r>
      <w:r w:rsidRPr="00977FFD">
        <w:rPr>
          <w:rFonts w:asciiTheme="majorBidi" w:hAnsiTheme="majorBidi" w:cstheme="majorBidi"/>
          <w:sz w:val="24"/>
          <w:szCs w:val="24"/>
        </w:rPr>
        <w:t>or Snail</w:t>
      </w:r>
      <w:r w:rsidR="00590623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4A666E" w:rsidRPr="00977FFD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</w:rPr>
        <w:t>20</w:t>
      </w:r>
      <w:r w:rsidR="00590623"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977FFD">
        <w:rPr>
          <w:rFonts w:asciiTheme="majorBidi" w:hAnsiTheme="majorBidi" w:cstheme="majorBidi"/>
          <w:sz w:val="24"/>
          <w:szCs w:val="24"/>
        </w:rPr>
        <w:t>.</w:t>
      </w:r>
    </w:p>
    <w:p w:rsidR="001E311C" w:rsidRPr="00977FFD" w:rsidRDefault="001E311C" w:rsidP="007704CF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 xml:space="preserve">For negative controls, samples were treated as described above, </w:t>
      </w:r>
      <w:r w:rsidR="007A3B01" w:rsidRPr="00977FFD">
        <w:rPr>
          <w:rFonts w:asciiTheme="majorBidi" w:hAnsiTheme="majorBidi" w:cstheme="majorBidi"/>
          <w:sz w:val="24"/>
          <w:szCs w:val="24"/>
        </w:rPr>
        <w:t>but</w:t>
      </w:r>
      <w:r w:rsidRPr="00977FFD">
        <w:rPr>
          <w:rFonts w:asciiTheme="majorBidi" w:hAnsiTheme="majorBidi" w:cstheme="majorBidi"/>
          <w:sz w:val="24"/>
          <w:szCs w:val="24"/>
        </w:rPr>
        <w:t xml:space="preserve"> the primary antibody was replaced </w:t>
      </w:r>
      <w:r w:rsidR="007A3B01" w:rsidRPr="00977FFD">
        <w:rPr>
          <w:rFonts w:asciiTheme="majorBidi" w:hAnsiTheme="majorBidi" w:cstheme="majorBidi"/>
          <w:sz w:val="24"/>
          <w:szCs w:val="24"/>
        </w:rPr>
        <w:t xml:space="preserve">by </w:t>
      </w:r>
      <w:r w:rsidRPr="00977FFD">
        <w:rPr>
          <w:rFonts w:asciiTheme="majorBidi" w:hAnsiTheme="majorBidi" w:cstheme="majorBidi"/>
          <w:sz w:val="24"/>
          <w:szCs w:val="24"/>
        </w:rPr>
        <w:t>BSA</w:t>
      </w:r>
      <w:r w:rsidR="007A3B01" w:rsidRPr="00977FFD">
        <w:rPr>
          <w:rFonts w:asciiTheme="majorBidi" w:hAnsiTheme="majorBidi" w:cstheme="majorBidi"/>
          <w:sz w:val="24"/>
          <w:szCs w:val="24"/>
        </w:rPr>
        <w:t xml:space="preserve"> solution</w:t>
      </w:r>
      <w:r w:rsidRPr="00977FFD">
        <w:rPr>
          <w:rFonts w:asciiTheme="majorBidi" w:hAnsiTheme="majorBidi" w:cstheme="majorBidi"/>
          <w:sz w:val="24"/>
          <w:szCs w:val="24"/>
        </w:rPr>
        <w:t xml:space="preserve"> in phosphate-buffered saline (PBS)</w:t>
      </w:r>
      <w:r w:rsidR="00653A22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653A22" w:rsidRPr="00977FFD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</w:rPr>
        <w:t>19</w:t>
      </w:r>
      <w:r w:rsidR="00653A22" w:rsidRPr="00977FFD">
        <w:rPr>
          <w:rFonts w:asciiTheme="majorBidi" w:hAnsiTheme="majorBidi" w:cstheme="majorBidi"/>
          <w:b/>
          <w:bCs/>
          <w:sz w:val="24"/>
          <w:szCs w:val="24"/>
        </w:rPr>
        <w:t>) and 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</w:rPr>
        <w:t>20</w:t>
      </w:r>
      <w:r w:rsidR="00653A22"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977FFD">
        <w:rPr>
          <w:rFonts w:asciiTheme="majorBidi" w:hAnsiTheme="majorBidi" w:cstheme="majorBidi"/>
          <w:sz w:val="24"/>
          <w:szCs w:val="24"/>
        </w:rPr>
        <w:t>.</w:t>
      </w:r>
    </w:p>
    <w:p w:rsidR="0018498F" w:rsidRPr="00977FFD" w:rsidRDefault="0018498F" w:rsidP="003667DE">
      <w:pPr>
        <w:autoSpaceDE w:val="0"/>
        <w:autoSpaceDN w:val="0"/>
        <w:bidi w:val="0"/>
        <w:adjustRightInd w:val="0"/>
        <w:spacing w:line="360" w:lineRule="auto"/>
        <w:jc w:val="lowKashida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Immunostaining</w:t>
      </w:r>
      <w:proofErr w:type="spellEnd"/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evaluation:</w:t>
      </w:r>
    </w:p>
    <w:p w:rsidR="00941BFF" w:rsidRPr="00F57798" w:rsidRDefault="00C7298F" w:rsidP="009E0DB1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>PSCA expression was d</w:t>
      </w:r>
      <w:r w:rsidR="00F42315" w:rsidRPr="00977FFD">
        <w:rPr>
          <w:rFonts w:asciiTheme="majorBidi" w:hAnsiTheme="majorBidi" w:cstheme="majorBidi"/>
          <w:sz w:val="24"/>
          <w:szCs w:val="24"/>
        </w:rPr>
        <w:t xml:space="preserve">etected as cytoplasmic brown </w:t>
      </w:r>
      <w:r w:rsidRPr="00977FFD">
        <w:rPr>
          <w:rFonts w:asciiTheme="majorBidi" w:hAnsiTheme="majorBidi" w:cstheme="majorBidi"/>
          <w:sz w:val="24"/>
          <w:szCs w:val="24"/>
        </w:rPr>
        <w:t>color</w:t>
      </w:r>
      <w:r w:rsidR="00F42315" w:rsidRPr="00977FFD">
        <w:rPr>
          <w:rFonts w:asciiTheme="majorBidi" w:hAnsiTheme="majorBidi" w:cstheme="majorBidi"/>
          <w:sz w:val="24"/>
          <w:szCs w:val="24"/>
        </w:rPr>
        <w:t>ation</w:t>
      </w:r>
      <w:r w:rsidRPr="00977FFD">
        <w:rPr>
          <w:rFonts w:asciiTheme="majorBidi" w:hAnsiTheme="majorBidi" w:cstheme="majorBidi"/>
          <w:sz w:val="24"/>
          <w:szCs w:val="24"/>
        </w:rPr>
        <w:t xml:space="preserve">. </w:t>
      </w:r>
      <w:r w:rsidR="00F42315" w:rsidRPr="00977FFD">
        <w:rPr>
          <w:rFonts w:asciiTheme="majorBidi" w:hAnsiTheme="majorBidi" w:cstheme="majorBidi"/>
          <w:sz w:val="24"/>
          <w:szCs w:val="24"/>
        </w:rPr>
        <w:t>A</w:t>
      </w:r>
      <w:r w:rsidRPr="00977FFD">
        <w:rPr>
          <w:rFonts w:asciiTheme="majorBidi" w:hAnsiTheme="majorBidi" w:cstheme="majorBidi"/>
          <w:sz w:val="24"/>
          <w:szCs w:val="24"/>
        </w:rPr>
        <w:t xml:space="preserve">ccording to </w:t>
      </w:r>
      <w:proofErr w:type="spellStart"/>
      <w:r w:rsidR="00011EF8" w:rsidRPr="00977FFD">
        <w:rPr>
          <w:rFonts w:asciiTheme="majorBidi" w:hAnsiTheme="majorBidi" w:cstheme="majorBidi"/>
          <w:b/>
          <w:bCs/>
          <w:sz w:val="24"/>
          <w:szCs w:val="24"/>
        </w:rPr>
        <w:t>Ruan</w:t>
      </w:r>
      <w:proofErr w:type="spellEnd"/>
      <w:r w:rsidR="00011EF8"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 et al. (20</w:t>
      </w:r>
      <w:r w:rsidR="00F42315" w:rsidRPr="00977FFD">
        <w:rPr>
          <w:rFonts w:asciiTheme="majorBidi" w:hAnsiTheme="majorBidi" w:cstheme="majorBidi"/>
          <w:b/>
          <w:bCs/>
          <w:sz w:val="24"/>
          <w:szCs w:val="24"/>
        </w:rPr>
        <w:t>),</w:t>
      </w:r>
      <w:r w:rsidR="00F42315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941BFF" w:rsidRPr="00977FFD">
        <w:rPr>
          <w:rFonts w:asciiTheme="majorBidi" w:hAnsiTheme="majorBidi" w:cstheme="majorBidi"/>
          <w:sz w:val="24"/>
          <w:szCs w:val="24"/>
        </w:rPr>
        <w:t>t</w:t>
      </w:r>
      <w:r w:rsidRPr="00977FFD">
        <w:rPr>
          <w:rFonts w:asciiTheme="majorBidi" w:hAnsiTheme="majorBidi" w:cstheme="majorBidi"/>
          <w:sz w:val="24"/>
          <w:szCs w:val="24"/>
        </w:rPr>
        <w:t xml:space="preserve">he staining </w:t>
      </w:r>
      <w:r w:rsidR="009E0DB1" w:rsidRPr="00977FFD">
        <w:rPr>
          <w:rFonts w:asciiTheme="majorBidi" w:hAnsiTheme="majorBidi" w:cstheme="majorBidi"/>
          <w:sz w:val="24"/>
          <w:szCs w:val="24"/>
        </w:rPr>
        <w:t>extent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C65C86" w:rsidRPr="00977FFD">
        <w:rPr>
          <w:rFonts w:asciiTheme="majorBidi" w:hAnsiTheme="majorBidi" w:cstheme="majorBidi"/>
          <w:sz w:val="24"/>
          <w:szCs w:val="24"/>
        </w:rPr>
        <w:t xml:space="preserve">(percentage of positive cells) </w:t>
      </w:r>
      <w:r w:rsidRPr="00977FFD">
        <w:rPr>
          <w:rFonts w:asciiTheme="majorBidi" w:hAnsiTheme="majorBidi" w:cstheme="majorBidi"/>
          <w:sz w:val="24"/>
          <w:szCs w:val="24"/>
        </w:rPr>
        <w:t xml:space="preserve">was quantified as </w:t>
      </w:r>
      <w:r w:rsidR="00C65C86" w:rsidRPr="00977FFD">
        <w:rPr>
          <w:rFonts w:asciiTheme="majorBidi" w:hAnsiTheme="majorBidi" w:cstheme="majorBidi"/>
          <w:sz w:val="24"/>
          <w:szCs w:val="24"/>
        </w:rPr>
        <w:t>(</w:t>
      </w:r>
      <w:r w:rsidR="00941BFF" w:rsidRPr="00977FFD">
        <w:rPr>
          <w:rFonts w:asciiTheme="majorBidi" w:hAnsiTheme="majorBidi" w:cstheme="majorBidi"/>
          <w:sz w:val="24"/>
          <w:szCs w:val="24"/>
        </w:rPr>
        <w:t xml:space="preserve">Score </w:t>
      </w:r>
      <w:r w:rsidR="00C65C86" w:rsidRPr="00977FFD">
        <w:rPr>
          <w:rFonts w:asciiTheme="majorBidi" w:hAnsiTheme="majorBidi" w:cstheme="majorBidi"/>
          <w:sz w:val="24"/>
          <w:szCs w:val="24"/>
        </w:rPr>
        <w:t xml:space="preserve">0: no staining, </w:t>
      </w:r>
      <w:r w:rsidR="00B07B0E" w:rsidRPr="00977FFD">
        <w:rPr>
          <w:rFonts w:asciiTheme="majorBidi" w:hAnsiTheme="majorBidi" w:cstheme="majorBidi"/>
          <w:sz w:val="24"/>
          <w:szCs w:val="24"/>
        </w:rPr>
        <w:t>(</w:t>
      </w:r>
      <w:r w:rsidR="00941BFF" w:rsidRPr="00977FFD">
        <w:rPr>
          <w:rFonts w:asciiTheme="majorBidi" w:hAnsiTheme="majorBidi" w:cstheme="majorBidi"/>
          <w:sz w:val="24"/>
          <w:szCs w:val="24"/>
        </w:rPr>
        <w:t xml:space="preserve">Score </w:t>
      </w:r>
      <w:r w:rsidR="00C65C86" w:rsidRPr="00977FFD">
        <w:rPr>
          <w:rFonts w:asciiTheme="majorBidi" w:hAnsiTheme="majorBidi" w:cstheme="majorBidi"/>
          <w:sz w:val="24"/>
          <w:szCs w:val="24"/>
        </w:rPr>
        <w:t>1</w:t>
      </w:r>
      <w:r w:rsidR="00941BFF" w:rsidRPr="00977FFD">
        <w:rPr>
          <w:rFonts w:asciiTheme="majorBidi" w:hAnsiTheme="majorBidi" w:cstheme="majorBidi"/>
          <w:sz w:val="24"/>
          <w:szCs w:val="24"/>
        </w:rPr>
        <w:t>+</w:t>
      </w:r>
      <w:r w:rsidR="009E0DB1" w:rsidRPr="00977FFD">
        <w:rPr>
          <w:rFonts w:asciiTheme="majorBidi" w:hAnsiTheme="majorBidi" w:cstheme="majorBidi"/>
          <w:sz w:val="24"/>
          <w:szCs w:val="24"/>
        </w:rPr>
        <w:t>) weak expression</w:t>
      </w:r>
      <w:r w:rsidR="00C65C86" w:rsidRPr="00977FFD">
        <w:rPr>
          <w:rFonts w:asciiTheme="majorBidi" w:hAnsiTheme="majorBidi" w:cstheme="majorBidi"/>
          <w:sz w:val="24"/>
          <w:szCs w:val="24"/>
        </w:rPr>
        <w:t>: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9E0DB1" w:rsidRPr="00977FFD">
        <w:rPr>
          <w:rFonts w:asciiTheme="majorBidi" w:hAnsiTheme="majorBidi" w:cstheme="majorBidi"/>
          <w:sz w:val="24"/>
          <w:szCs w:val="24"/>
        </w:rPr>
        <w:t>(</w:t>
      </w:r>
      <w:r w:rsidR="0022570D" w:rsidRPr="00977FFD">
        <w:rPr>
          <w:rFonts w:asciiTheme="majorBidi" w:hAnsiTheme="majorBidi" w:cstheme="majorBidi"/>
          <w:sz w:val="24"/>
          <w:szCs w:val="24"/>
        </w:rPr>
        <w:t xml:space="preserve">&lt;25% </w:t>
      </w:r>
      <w:r w:rsidRPr="00977FFD">
        <w:rPr>
          <w:rFonts w:asciiTheme="majorBidi" w:hAnsiTheme="majorBidi" w:cstheme="majorBidi"/>
          <w:sz w:val="24"/>
          <w:szCs w:val="24"/>
        </w:rPr>
        <w:t>positive</w:t>
      </w:r>
      <w:r w:rsidR="00C65C86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941BFF" w:rsidRPr="00977FFD">
        <w:rPr>
          <w:rFonts w:asciiTheme="majorBidi" w:hAnsiTheme="majorBidi" w:cstheme="majorBidi"/>
          <w:sz w:val="24"/>
          <w:szCs w:val="24"/>
        </w:rPr>
        <w:t>cells</w:t>
      </w:r>
      <w:r w:rsidR="009E0DB1" w:rsidRPr="00977FFD">
        <w:rPr>
          <w:rFonts w:asciiTheme="majorBidi" w:hAnsiTheme="majorBidi" w:cstheme="majorBidi"/>
          <w:sz w:val="24"/>
          <w:szCs w:val="24"/>
        </w:rPr>
        <w:t>)</w:t>
      </w:r>
      <w:r w:rsidR="00C65C86" w:rsidRPr="00977FFD">
        <w:rPr>
          <w:rFonts w:asciiTheme="majorBidi" w:hAnsiTheme="majorBidi" w:cstheme="majorBidi"/>
          <w:sz w:val="24"/>
          <w:szCs w:val="24"/>
        </w:rPr>
        <w:t xml:space="preserve">, </w:t>
      </w:r>
      <w:r w:rsidR="00B07B0E" w:rsidRPr="00977FFD">
        <w:rPr>
          <w:rFonts w:asciiTheme="majorBidi" w:hAnsiTheme="majorBidi" w:cstheme="majorBidi"/>
          <w:sz w:val="24"/>
          <w:szCs w:val="24"/>
        </w:rPr>
        <w:t>(</w:t>
      </w:r>
      <w:r w:rsidR="00941BFF" w:rsidRPr="00977FFD">
        <w:rPr>
          <w:rFonts w:asciiTheme="majorBidi" w:hAnsiTheme="majorBidi" w:cstheme="majorBidi"/>
          <w:sz w:val="24"/>
          <w:szCs w:val="24"/>
        </w:rPr>
        <w:t xml:space="preserve">score </w:t>
      </w:r>
      <w:r w:rsidR="00C65C86" w:rsidRPr="00977FFD">
        <w:rPr>
          <w:rFonts w:asciiTheme="majorBidi" w:hAnsiTheme="majorBidi" w:cstheme="majorBidi"/>
          <w:sz w:val="24"/>
          <w:szCs w:val="24"/>
        </w:rPr>
        <w:t>2</w:t>
      </w:r>
      <w:r w:rsidR="00941BFF" w:rsidRPr="00977FFD">
        <w:rPr>
          <w:rFonts w:asciiTheme="majorBidi" w:hAnsiTheme="majorBidi" w:cstheme="majorBidi"/>
          <w:sz w:val="24"/>
          <w:szCs w:val="24"/>
        </w:rPr>
        <w:t>+</w:t>
      </w:r>
      <w:r w:rsidR="009E0DB1" w:rsidRPr="00977FFD">
        <w:rPr>
          <w:rFonts w:asciiTheme="majorBidi" w:hAnsiTheme="majorBidi" w:cstheme="majorBidi"/>
          <w:sz w:val="24"/>
          <w:szCs w:val="24"/>
        </w:rPr>
        <w:t xml:space="preserve">) </w:t>
      </w:r>
      <w:r w:rsidR="00941BFF" w:rsidRPr="00977FFD">
        <w:rPr>
          <w:rFonts w:asciiTheme="majorBidi" w:hAnsiTheme="majorBidi" w:cstheme="majorBidi"/>
          <w:sz w:val="24"/>
          <w:szCs w:val="24"/>
        </w:rPr>
        <w:t>moderate</w:t>
      </w:r>
      <w:r w:rsidR="009E0DB1" w:rsidRPr="00977FFD">
        <w:rPr>
          <w:rFonts w:asciiTheme="majorBidi" w:hAnsiTheme="majorBidi" w:cstheme="majorBidi"/>
          <w:sz w:val="24"/>
          <w:szCs w:val="24"/>
        </w:rPr>
        <w:t xml:space="preserve"> expression</w:t>
      </w:r>
      <w:r w:rsidR="00C65C86" w:rsidRPr="00977FFD">
        <w:rPr>
          <w:rFonts w:asciiTheme="majorBidi" w:hAnsiTheme="majorBidi" w:cstheme="majorBidi"/>
          <w:sz w:val="24"/>
          <w:szCs w:val="24"/>
        </w:rPr>
        <w:t>:</w:t>
      </w:r>
      <w:r w:rsidR="009E0DB1" w:rsidRPr="00977FFD">
        <w:rPr>
          <w:rFonts w:asciiTheme="majorBidi" w:hAnsiTheme="majorBidi" w:cstheme="majorBidi"/>
          <w:sz w:val="24"/>
          <w:szCs w:val="24"/>
        </w:rPr>
        <w:t xml:space="preserve"> (</w:t>
      </w:r>
      <w:r w:rsidRPr="00977FFD">
        <w:rPr>
          <w:rFonts w:asciiTheme="majorBidi" w:hAnsiTheme="majorBidi" w:cstheme="majorBidi"/>
          <w:sz w:val="24"/>
          <w:szCs w:val="24"/>
        </w:rPr>
        <w:t xml:space="preserve">25–50% </w:t>
      </w:r>
      <w:r w:rsidR="0022570D" w:rsidRPr="00977FFD">
        <w:rPr>
          <w:rFonts w:asciiTheme="majorBidi" w:hAnsiTheme="majorBidi" w:cstheme="majorBidi"/>
          <w:sz w:val="24"/>
          <w:szCs w:val="24"/>
        </w:rPr>
        <w:t xml:space="preserve">positive </w:t>
      </w:r>
      <w:r w:rsidR="00941BFF" w:rsidRPr="00977FFD">
        <w:rPr>
          <w:rFonts w:asciiTheme="majorBidi" w:hAnsiTheme="majorBidi" w:cstheme="majorBidi"/>
          <w:sz w:val="24"/>
          <w:szCs w:val="24"/>
        </w:rPr>
        <w:t>cells</w:t>
      </w:r>
      <w:r w:rsidR="009E0DB1" w:rsidRPr="00977FFD">
        <w:rPr>
          <w:rFonts w:asciiTheme="majorBidi" w:hAnsiTheme="majorBidi" w:cstheme="majorBidi"/>
          <w:sz w:val="24"/>
          <w:szCs w:val="24"/>
        </w:rPr>
        <w:t>)</w:t>
      </w:r>
      <w:r w:rsidR="00941BFF" w:rsidRPr="00977FFD">
        <w:rPr>
          <w:rFonts w:asciiTheme="majorBidi" w:hAnsiTheme="majorBidi" w:cstheme="majorBidi"/>
          <w:sz w:val="24"/>
          <w:szCs w:val="24"/>
        </w:rPr>
        <w:t xml:space="preserve">, and </w:t>
      </w:r>
      <w:r w:rsidR="00B07B0E" w:rsidRPr="00977FFD">
        <w:rPr>
          <w:rFonts w:asciiTheme="majorBidi" w:hAnsiTheme="majorBidi" w:cstheme="majorBidi"/>
          <w:sz w:val="24"/>
          <w:szCs w:val="24"/>
        </w:rPr>
        <w:t>(</w:t>
      </w:r>
      <w:r w:rsidR="00941BFF" w:rsidRPr="00977FFD">
        <w:rPr>
          <w:rFonts w:asciiTheme="majorBidi" w:hAnsiTheme="majorBidi" w:cstheme="majorBidi"/>
          <w:sz w:val="24"/>
          <w:szCs w:val="24"/>
        </w:rPr>
        <w:t xml:space="preserve">score </w:t>
      </w:r>
      <w:r w:rsidR="00C65C86" w:rsidRPr="00977FFD">
        <w:rPr>
          <w:rFonts w:asciiTheme="majorBidi" w:hAnsiTheme="majorBidi" w:cstheme="majorBidi"/>
          <w:sz w:val="24"/>
          <w:szCs w:val="24"/>
        </w:rPr>
        <w:t>3</w:t>
      </w:r>
      <w:r w:rsidR="00941BFF" w:rsidRPr="00977FFD">
        <w:rPr>
          <w:rFonts w:asciiTheme="majorBidi" w:hAnsiTheme="majorBidi" w:cstheme="majorBidi"/>
          <w:sz w:val="24"/>
          <w:szCs w:val="24"/>
        </w:rPr>
        <w:t>+</w:t>
      </w:r>
      <w:r w:rsidR="009E0DB1" w:rsidRPr="00977FFD">
        <w:rPr>
          <w:rFonts w:asciiTheme="majorBidi" w:hAnsiTheme="majorBidi" w:cstheme="majorBidi"/>
          <w:sz w:val="24"/>
          <w:szCs w:val="24"/>
        </w:rPr>
        <w:t>) strong expression</w:t>
      </w:r>
      <w:r w:rsidR="00C65C86" w:rsidRPr="00977FFD">
        <w:rPr>
          <w:rFonts w:asciiTheme="majorBidi" w:hAnsiTheme="majorBidi" w:cstheme="majorBidi"/>
          <w:sz w:val="24"/>
          <w:szCs w:val="24"/>
        </w:rPr>
        <w:t>: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9E0DB1" w:rsidRPr="00977FFD">
        <w:rPr>
          <w:rFonts w:asciiTheme="majorBidi" w:hAnsiTheme="majorBidi" w:cstheme="majorBidi"/>
          <w:sz w:val="24"/>
          <w:szCs w:val="24"/>
        </w:rPr>
        <w:t>(</w:t>
      </w:r>
      <w:r w:rsidRPr="00977FFD">
        <w:rPr>
          <w:rFonts w:asciiTheme="majorBidi" w:hAnsiTheme="majorBidi" w:cstheme="majorBidi"/>
          <w:sz w:val="24"/>
          <w:szCs w:val="24"/>
        </w:rPr>
        <w:t xml:space="preserve">&gt;50% </w:t>
      </w:r>
      <w:r w:rsidR="0022570D" w:rsidRPr="00977FFD">
        <w:rPr>
          <w:rFonts w:asciiTheme="majorBidi" w:hAnsiTheme="majorBidi" w:cstheme="majorBidi"/>
          <w:sz w:val="24"/>
          <w:szCs w:val="24"/>
        </w:rPr>
        <w:t xml:space="preserve">positive </w:t>
      </w:r>
      <w:r w:rsidR="00941BFF" w:rsidRPr="00977FFD">
        <w:rPr>
          <w:rFonts w:asciiTheme="majorBidi" w:hAnsiTheme="majorBidi" w:cstheme="majorBidi"/>
          <w:sz w:val="24"/>
          <w:szCs w:val="24"/>
        </w:rPr>
        <w:t>cells</w:t>
      </w:r>
      <w:r w:rsidR="009E0DB1" w:rsidRPr="00977FFD">
        <w:rPr>
          <w:rFonts w:asciiTheme="majorBidi" w:hAnsiTheme="majorBidi" w:cstheme="majorBidi"/>
          <w:sz w:val="24"/>
          <w:szCs w:val="24"/>
        </w:rPr>
        <w:t>)</w:t>
      </w:r>
      <w:r w:rsidRPr="00977FFD">
        <w:rPr>
          <w:rFonts w:asciiTheme="majorBidi" w:hAnsiTheme="majorBidi" w:cstheme="majorBidi"/>
          <w:sz w:val="24"/>
          <w:szCs w:val="24"/>
        </w:rPr>
        <w:t>.</w:t>
      </w:r>
      <w:r w:rsidRPr="00F57798">
        <w:rPr>
          <w:rFonts w:asciiTheme="majorBidi" w:hAnsiTheme="majorBidi" w:cstheme="majorBidi"/>
          <w:sz w:val="24"/>
          <w:szCs w:val="24"/>
        </w:rPr>
        <w:t xml:space="preserve"> </w:t>
      </w:r>
    </w:p>
    <w:p w:rsidR="00C7298F" w:rsidRPr="00F57798" w:rsidRDefault="00C7298F" w:rsidP="00CF134F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</w:pPr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lastRenderedPageBreak/>
        <w:t xml:space="preserve">Positive </w:t>
      </w:r>
      <w:proofErr w:type="spellStart"/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immunostaining</w:t>
      </w:r>
      <w:proofErr w:type="spellEnd"/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for Snail is nuclear</w:t>
      </w:r>
      <w:r w:rsidR="00DD2E26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brown coloration</w:t>
      </w:r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. The expression was evaluated by an </w:t>
      </w:r>
      <w:proofErr w:type="spellStart"/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immunoreactivity</w:t>
      </w:r>
      <w:proofErr w:type="spellEnd"/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score </w:t>
      </w:r>
      <w:r w:rsidR="009E0DB1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depending on the ex</w:t>
      </w:r>
      <w:r w:rsidR="00C877BA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tent</w:t>
      </w:r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="00CF134F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It </w:t>
      </w:r>
      <w:r w:rsidR="00C65C86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was graded from 0-</w:t>
      </w:r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3 based on percentage of positive cells </w:t>
      </w:r>
      <w:r w:rsidR="00941BFF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as: s</w:t>
      </w:r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core 0 as negative</w:t>
      </w:r>
      <w:r w:rsidR="00941BFF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(&lt;10% positive cells)</w:t>
      </w:r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, Score 1 </w:t>
      </w:r>
      <w:r w:rsidR="00941BFF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(10-30% positive cells)</w:t>
      </w:r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as weakly positive, Score 2 (</w:t>
      </w:r>
      <w:r w:rsidR="00941BFF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30-70% positive cells</w:t>
      </w:r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) as moderately positive, and Score 3 (</w:t>
      </w:r>
      <w:r w:rsidR="00941BFF"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&gt;70% positive cells</w:t>
      </w:r>
      <w:r w:rsidRPr="00F57798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) as strongly positive</w:t>
      </w:r>
      <w:r w:rsidRPr="00F577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F57798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011EF8" w:rsidRPr="00F57798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19</w:t>
      </w:r>
      <w:r w:rsidRPr="00F57798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).</w:t>
      </w:r>
    </w:p>
    <w:p w:rsidR="006B7866" w:rsidRPr="004D4E75" w:rsidRDefault="006B7866" w:rsidP="00531092">
      <w:pPr>
        <w:autoSpaceDE w:val="0"/>
        <w:autoSpaceDN w:val="0"/>
        <w:bidi w:val="0"/>
        <w:adjustRightInd w:val="0"/>
        <w:spacing w:line="360" w:lineRule="auto"/>
        <w:jc w:val="lowKashida"/>
        <w:rPr>
          <w:rFonts w:ascii="Times New Roman" w:hAnsi="Times New Roman" w:cs="Times New Roman"/>
          <w:color w:val="000000"/>
          <w:sz w:val="24"/>
          <w:szCs w:val="24"/>
        </w:rPr>
      </w:pPr>
      <w:r w:rsidRPr="00F577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Statistical analysis:</w:t>
      </w:r>
      <w:r w:rsidRPr="00F57798">
        <w:rPr>
          <w:rFonts w:ascii="Times New Roman" w:hAnsi="Times New Roman" w:cs="Times New Roman"/>
          <w:color w:val="000000"/>
          <w:sz w:val="24"/>
          <w:szCs w:val="24"/>
        </w:rPr>
        <w:t xml:space="preserve"> Results were analyzed by SPSS (version 20) statistical package for Microsoft windows. The Pearson correlation coefficient was used for statistical analysis.</w:t>
      </w:r>
      <w:bookmarkStart w:id="1" w:name="_Hlk23009533"/>
      <w:r w:rsidRPr="00F57798">
        <w:rPr>
          <w:rFonts w:ascii="Times New Roman" w:hAnsi="Times New Roman" w:cs="Times New Roman"/>
          <w:color w:val="000000"/>
          <w:sz w:val="24"/>
          <w:szCs w:val="24"/>
        </w:rPr>
        <w:t xml:space="preserve"> P value &lt;0.05 was considered statistically significant, and </w:t>
      </w:r>
      <w:r w:rsidR="00531092" w:rsidRPr="00F57798">
        <w:rPr>
          <w:rFonts w:ascii="Times New Roman" w:hAnsi="Times New Roman" w:cs="Times New Roman"/>
          <w:color w:val="000000"/>
          <w:sz w:val="24"/>
          <w:szCs w:val="24"/>
        </w:rPr>
        <w:t xml:space="preserve">P value &lt;0.01 as </w:t>
      </w:r>
      <w:r w:rsidRPr="00F57798">
        <w:rPr>
          <w:rFonts w:ascii="Times New Roman" w:hAnsi="Times New Roman" w:cs="Times New Roman"/>
          <w:color w:val="000000"/>
          <w:sz w:val="24"/>
          <w:szCs w:val="24"/>
        </w:rPr>
        <w:t>highly statistically significant.</w:t>
      </w:r>
      <w:r w:rsidR="00653A22" w:rsidRPr="00F57798">
        <w:rPr>
          <w:rFonts w:ascii="Times New Roman" w:hAnsi="Times New Roman" w:cs="Times New Roman"/>
          <w:color w:val="000000"/>
          <w:sz w:val="24"/>
          <w:szCs w:val="24"/>
        </w:rPr>
        <w:t xml:space="preserve"> Receiver-operating characteristic (ROC) curve was used to predict sensitivity, specificity and accuracy of immunohistochemical score</w:t>
      </w:r>
      <w:r w:rsidR="00BE1F12" w:rsidRPr="00F57798">
        <w:rPr>
          <w:rFonts w:ascii="Times New Roman" w:hAnsi="Times New Roman" w:cs="Times New Roman"/>
          <w:color w:val="000000"/>
          <w:sz w:val="24"/>
          <w:szCs w:val="24"/>
        </w:rPr>
        <w:t xml:space="preserve"> in differentiating between cancerous and non-cancerous prostatic lesions</w:t>
      </w:r>
      <w:r w:rsidR="00653A22" w:rsidRPr="00F577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60E9E" w:rsidRPr="004D4E75" w:rsidRDefault="00760E9E" w:rsidP="003667DE">
      <w:pPr>
        <w:bidi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Results:</w:t>
      </w:r>
    </w:p>
    <w:p w:rsidR="00760E9E" w:rsidRPr="00977FFD" w:rsidRDefault="00760E9E" w:rsidP="003667DE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1-Clinical result</w:t>
      </w:r>
      <w:r w:rsidR="00D10F6A"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60E9E" w:rsidRPr="00977FFD" w:rsidRDefault="00760E9E" w:rsidP="00723EFB">
      <w:pPr>
        <w:bidi w:val="0"/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This study was carried upon 80 cases of different prostatic lesions, 17 cases (21.25%) </w:t>
      </w:r>
      <w:r w:rsidR="00DD2E26" w:rsidRPr="00977FFD">
        <w:rPr>
          <w:rFonts w:asciiTheme="majorBidi" w:eastAsia="Times New Roman" w:hAnsiTheme="majorBidi" w:cstheme="majorBidi"/>
          <w:sz w:val="24"/>
          <w:szCs w:val="24"/>
        </w:rPr>
        <w:t xml:space="preserve">were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of BPH, 13 cases (16.25%) </w:t>
      </w:r>
      <w:r w:rsidR="00DD2E26" w:rsidRPr="00977FFD">
        <w:rPr>
          <w:rFonts w:asciiTheme="majorBidi" w:eastAsia="Times New Roman" w:hAnsiTheme="majorBidi" w:cstheme="majorBidi"/>
          <w:sz w:val="24"/>
          <w:szCs w:val="24"/>
        </w:rPr>
        <w:t xml:space="preserve">were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of HGPIN, and 50 cases (62.5%) </w:t>
      </w:r>
      <w:r w:rsidR="00DD2E26" w:rsidRPr="00977FFD">
        <w:rPr>
          <w:rFonts w:asciiTheme="majorBidi" w:eastAsia="Times New Roman" w:hAnsiTheme="majorBidi" w:cstheme="majorBidi"/>
          <w:sz w:val="24"/>
          <w:szCs w:val="24"/>
        </w:rPr>
        <w:t xml:space="preserve">were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of </w:t>
      </w:r>
      <w:r w:rsidR="00723EFB" w:rsidRPr="00977FFD">
        <w:rPr>
          <w:rFonts w:asciiTheme="majorBidi" w:eastAsia="Times New Roman" w:hAnsiTheme="majorBidi" w:cstheme="majorBidi"/>
          <w:sz w:val="24"/>
          <w:szCs w:val="24"/>
        </w:rPr>
        <w:t>PCa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. The age of studied cases ranged </w:t>
      </w:r>
      <w:r w:rsidR="00723EFB" w:rsidRPr="00977FFD">
        <w:rPr>
          <w:rFonts w:asciiTheme="majorBidi" w:eastAsia="Times New Roman" w:hAnsiTheme="majorBidi" w:cstheme="majorBidi"/>
          <w:sz w:val="24"/>
          <w:szCs w:val="24"/>
        </w:rPr>
        <w:t xml:space="preserve">between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>38</w:t>
      </w:r>
      <w:r w:rsidR="00723EFB" w:rsidRPr="00977FFD">
        <w:rPr>
          <w:rFonts w:asciiTheme="majorBidi" w:eastAsia="Times New Roman" w:hAnsiTheme="majorBidi" w:cstheme="majorBidi"/>
          <w:sz w:val="24"/>
          <w:szCs w:val="24"/>
        </w:rPr>
        <w:t>-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91 years old, with the mean age </w:t>
      </w:r>
      <w:r w:rsidR="00723EFB" w:rsidRPr="00977FFD">
        <w:rPr>
          <w:rFonts w:asciiTheme="majorBidi" w:eastAsia="Times New Roman" w:hAnsiTheme="majorBidi" w:cstheme="majorBidi"/>
          <w:sz w:val="24"/>
          <w:szCs w:val="24"/>
        </w:rPr>
        <w:t xml:space="preserve">of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>BPH, HGPIN, and PCa cases was 60, 65, and 65.5 years respectively.  Also, the mean PSA level in BPH, HGPIN, and PCa</w:t>
      </w:r>
      <w:r w:rsidR="001478EF" w:rsidRPr="00977FFD">
        <w:rPr>
          <w:rFonts w:asciiTheme="majorBidi" w:eastAsia="Times New Roman" w:hAnsiTheme="majorBidi" w:cstheme="majorBidi"/>
          <w:sz w:val="24"/>
          <w:szCs w:val="24"/>
        </w:rPr>
        <w:t xml:space="preserve"> cases was (7.3, 13.1, and 23.5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ng/ml respectively). </w:t>
      </w:r>
    </w:p>
    <w:p w:rsidR="00760E9E" w:rsidRPr="00977FFD" w:rsidRDefault="00760E9E" w:rsidP="003667DE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2-Histopathological result</w:t>
      </w:r>
      <w:r w:rsidR="00D10F6A"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0106E" w:rsidRPr="00977FFD" w:rsidRDefault="0070106E" w:rsidP="0070106E">
      <w:pPr>
        <w:bidi w:val="0"/>
        <w:spacing w:after="120" w:line="360" w:lineRule="auto"/>
        <w:ind w:right="-58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77FFD">
        <w:rPr>
          <w:rFonts w:asciiTheme="majorBidi" w:hAnsiTheme="majorBidi" w:cstheme="majorBidi"/>
          <w:sz w:val="24"/>
          <w:szCs w:val="24"/>
          <w:lang w:bidi="ar-EG"/>
        </w:rPr>
        <w:t>The PCa cases included 12 cases of grade group I, 14 cases of grade group II, 8 cases of grade group III, 7 cases of grade group IV, and 9 cases of grade group V. Regards the stage; there were 9 cases of stage I, 20 cases of stage II, 11 cases of stage III, and 10 cases of stage IV.</w:t>
      </w:r>
    </w:p>
    <w:p w:rsidR="00B95A5B" w:rsidRDefault="00B95A5B" w:rsidP="0070106E">
      <w:pPr>
        <w:bidi w:val="0"/>
        <w:spacing w:after="120" w:line="360" w:lineRule="auto"/>
        <w:ind w:right="-58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Gleason grade groups of PCa </w:t>
      </w:r>
      <w:r w:rsidR="001478EF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showed </w:t>
      </w:r>
      <w:r w:rsidR="00E1707C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="001478EF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highly significant statistical </w:t>
      </w:r>
      <w:r w:rsidR="00DD2E26" w:rsidRPr="00977FFD">
        <w:rPr>
          <w:rFonts w:asciiTheme="majorBidi" w:hAnsiTheme="majorBidi" w:cstheme="majorBidi"/>
          <w:sz w:val="24"/>
          <w:szCs w:val="24"/>
          <w:lang w:bidi="ar-EG"/>
        </w:rPr>
        <w:t>cor</w:t>
      </w:r>
      <w:r w:rsidR="001478EF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relation with </w:t>
      </w:r>
      <w:r w:rsidR="00DD2E26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pathologic T (pT), and tumor 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stag</w:t>
      </w:r>
      <w:r w:rsidR="001478EF" w:rsidRPr="00977FFD">
        <w:rPr>
          <w:rFonts w:asciiTheme="majorBidi" w:hAnsiTheme="majorBidi" w:cstheme="majorBidi"/>
          <w:sz w:val="24"/>
          <w:szCs w:val="24"/>
          <w:lang w:bidi="ar-EG"/>
        </w:rPr>
        <w:t>e</w:t>
      </w:r>
      <w:r w:rsidR="00DD2E26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(P-value</w:t>
      </w:r>
      <w:r w:rsidR="00CE577C" w:rsidRPr="00977FFD">
        <w:rPr>
          <w:rFonts w:asciiTheme="majorBidi" w:hAnsiTheme="majorBidi" w:cstheme="majorBidi"/>
          <w:sz w:val="24"/>
          <w:szCs w:val="24"/>
          <w:lang w:bidi="ar-EG"/>
        </w:rPr>
        <w:t>&lt;0.01)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1478EF" w:rsidRPr="00977FFD">
        <w:rPr>
          <w:rFonts w:asciiTheme="majorBidi" w:hAnsiTheme="majorBidi" w:cstheme="majorBidi"/>
          <w:sz w:val="24"/>
          <w:szCs w:val="24"/>
          <w:lang w:bidi="ar-EG"/>
        </w:rPr>
        <w:t>and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1707C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significant statistical </w:t>
      </w:r>
      <w:r w:rsidR="00DD2E26" w:rsidRPr="00977FFD">
        <w:rPr>
          <w:rFonts w:asciiTheme="majorBidi" w:hAnsiTheme="majorBidi" w:cstheme="majorBidi"/>
          <w:sz w:val="24"/>
          <w:szCs w:val="24"/>
          <w:lang w:bidi="ar-EG"/>
        </w:rPr>
        <w:t>cor</w:t>
      </w:r>
      <w:r w:rsidR="001478EF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relation with 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patient's age, PSA, </w:t>
      </w:r>
      <w:proofErr w:type="spellStart"/>
      <w:r w:rsidRPr="00977FFD">
        <w:rPr>
          <w:rFonts w:asciiTheme="majorBidi" w:hAnsiTheme="majorBidi" w:cstheme="majorBidi"/>
          <w:sz w:val="24"/>
          <w:szCs w:val="24"/>
          <w:lang w:bidi="ar-EG"/>
        </w:rPr>
        <w:t>perineural</w:t>
      </w:r>
      <w:proofErr w:type="spellEnd"/>
      <w:r w:rsidRPr="00977FFD">
        <w:rPr>
          <w:rFonts w:asciiTheme="majorBidi" w:hAnsiTheme="majorBidi" w:cstheme="majorBidi"/>
          <w:sz w:val="24"/>
          <w:szCs w:val="24"/>
          <w:lang w:bidi="ar-EG"/>
        </w:rPr>
        <w:t>, and lymphovascular invasion</w:t>
      </w:r>
      <w:r w:rsidR="00DD2E26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(P-value</w:t>
      </w:r>
      <w:r w:rsidR="00CE577C" w:rsidRPr="00977FFD">
        <w:rPr>
          <w:rFonts w:asciiTheme="majorBidi" w:hAnsiTheme="majorBidi" w:cstheme="majorBidi"/>
          <w:sz w:val="24"/>
          <w:szCs w:val="24"/>
          <w:lang w:bidi="ar-EG"/>
        </w:rPr>
        <w:t>&lt;0.05)</w:t>
      </w:r>
      <w:r w:rsidR="00D10F6A" w:rsidRPr="00977FFD">
        <w:rPr>
          <w:rFonts w:asciiTheme="majorBidi" w:hAnsiTheme="majorBidi" w:cstheme="majorBidi"/>
          <w:sz w:val="24"/>
          <w:szCs w:val="24"/>
          <w:lang w:bidi="ar-EG"/>
        </w:rPr>
        <w:t>. But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1478EF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showed 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insignificant</w:t>
      </w:r>
      <w:r w:rsidR="001478EF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statistical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D2E26" w:rsidRPr="00977FFD">
        <w:rPr>
          <w:rFonts w:asciiTheme="majorBidi" w:hAnsiTheme="majorBidi" w:cstheme="majorBidi"/>
          <w:sz w:val="24"/>
          <w:szCs w:val="24"/>
          <w:lang w:bidi="ar-EG"/>
        </w:rPr>
        <w:t>cor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relat</w:t>
      </w:r>
      <w:r w:rsidR="001478EF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ion with 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capsular invasion</w:t>
      </w:r>
      <w:r w:rsidR="00F94730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(in prostatectomy specimens)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, lymph node, and distant metastasis</w:t>
      </w:r>
      <w:r w:rsidR="00D10F6A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977FFD">
        <w:rPr>
          <w:rFonts w:asciiTheme="majorBidi" w:hAnsiTheme="majorBidi" w:cstheme="majorBidi"/>
          <w:b/>
          <w:bCs/>
          <w:sz w:val="24"/>
          <w:szCs w:val="24"/>
          <w:lang w:bidi="ar-EG"/>
        </w:rPr>
        <w:t>Table (1)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7704CF" w:rsidRDefault="007704CF" w:rsidP="007704CF">
      <w:pPr>
        <w:bidi w:val="0"/>
        <w:spacing w:after="120" w:line="360" w:lineRule="auto"/>
        <w:ind w:right="-58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7704CF" w:rsidRPr="004D4E75" w:rsidRDefault="007704CF" w:rsidP="007704CF">
      <w:pPr>
        <w:bidi w:val="0"/>
        <w:spacing w:after="120" w:line="360" w:lineRule="auto"/>
        <w:ind w:right="-58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DF2664" w:rsidRDefault="00DF2664" w:rsidP="00E70443">
      <w:pPr>
        <w:autoSpaceDE w:val="0"/>
        <w:autoSpaceDN w:val="0"/>
        <w:bidi w:val="0"/>
        <w:adjustRightInd w:val="0"/>
        <w:spacing w:after="240" w:line="240" w:lineRule="auto"/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 w:rsidRPr="004D4E75">
        <w:rPr>
          <w:rFonts w:asciiTheme="majorBidi" w:hAnsiTheme="majorBidi" w:cstheme="majorBidi"/>
          <w:b/>
          <w:bCs/>
          <w:sz w:val="25"/>
          <w:szCs w:val="25"/>
          <w:lang w:bidi="ar-EG"/>
        </w:rPr>
        <w:lastRenderedPageBreak/>
        <w:t xml:space="preserve">Table (1): </w:t>
      </w:r>
      <w:r w:rsidR="001478EF" w:rsidRPr="004D4E75">
        <w:rPr>
          <w:rFonts w:ascii="Times New Roman" w:hAnsi="Times New Roman" w:cs="Times New Roman"/>
          <w:b/>
          <w:bCs/>
          <w:sz w:val="25"/>
          <w:szCs w:val="25"/>
        </w:rPr>
        <w:t>Relation</w:t>
      </w:r>
      <w:r w:rsidRPr="004D4E75">
        <w:rPr>
          <w:rFonts w:ascii="Times New Roman" w:hAnsi="Times New Roman" w:cs="Times New Roman"/>
          <w:b/>
          <w:bCs/>
          <w:sz w:val="25"/>
          <w:szCs w:val="25"/>
        </w:rPr>
        <w:t xml:space="preserve"> between Gleason grade groups of PCa and other clinic-pathological parameters:</w:t>
      </w:r>
    </w:p>
    <w:tbl>
      <w:tblPr>
        <w:tblStyle w:val="TableGrid"/>
        <w:tblW w:w="8936" w:type="dxa"/>
        <w:jc w:val="center"/>
        <w:tblInd w:w="200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405"/>
        <w:gridCol w:w="1043"/>
        <w:gridCol w:w="610"/>
        <w:gridCol w:w="1005"/>
        <w:gridCol w:w="970"/>
        <w:gridCol w:w="1112"/>
        <w:gridCol w:w="1024"/>
        <w:gridCol w:w="941"/>
        <w:gridCol w:w="826"/>
      </w:tblGrid>
      <w:tr w:rsidR="004C4A6E" w:rsidRPr="004C4A6E" w:rsidTr="004C4A6E">
        <w:trPr>
          <w:trHeight w:val="334"/>
          <w:jc w:val="center"/>
        </w:trPr>
        <w:tc>
          <w:tcPr>
            <w:tcW w:w="1405" w:type="dxa"/>
            <w:vMerge w:val="restart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Parameters</w:t>
            </w:r>
          </w:p>
        </w:tc>
        <w:tc>
          <w:tcPr>
            <w:tcW w:w="1045" w:type="dxa"/>
            <w:vMerge w:val="restart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Categories of the parameter</w:t>
            </w:r>
          </w:p>
        </w:tc>
        <w:tc>
          <w:tcPr>
            <w:tcW w:w="610" w:type="dxa"/>
            <w:vMerge w:val="restart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No. of cases</w:t>
            </w:r>
          </w:p>
        </w:tc>
        <w:tc>
          <w:tcPr>
            <w:tcW w:w="5193" w:type="dxa"/>
            <w:gridSpan w:val="5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Gleason grade groups of PCa</w:t>
            </w:r>
          </w:p>
        </w:tc>
        <w:tc>
          <w:tcPr>
            <w:tcW w:w="683" w:type="dxa"/>
            <w:vMerge w:val="restart"/>
            <w:tcBorders>
              <w:top w:val="single" w:sz="24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P-value</w:t>
            </w:r>
          </w:p>
        </w:tc>
      </w:tr>
      <w:tr w:rsidR="004C4A6E" w:rsidRPr="004C4A6E" w:rsidTr="004C4A6E">
        <w:trPr>
          <w:trHeight w:val="420"/>
          <w:jc w:val="center"/>
        </w:trPr>
        <w:tc>
          <w:tcPr>
            <w:tcW w:w="1405" w:type="dxa"/>
            <w:vMerge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</w:p>
        </w:tc>
        <w:tc>
          <w:tcPr>
            <w:tcW w:w="61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Grade I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Grade II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Grade III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Grade IV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  <w:t>Grade V</w:t>
            </w:r>
          </w:p>
        </w:tc>
        <w:tc>
          <w:tcPr>
            <w:tcW w:w="683" w:type="dxa"/>
            <w:vMerge/>
            <w:tcBorders>
              <w:top w:val="nil"/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30"/>
          <w:jc w:val="center"/>
        </w:trPr>
        <w:tc>
          <w:tcPr>
            <w:tcW w:w="1405" w:type="dxa"/>
            <w:vMerge w:val="restart"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Age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&lt;40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6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(33.3%)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(33.3%)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 (16.7%)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 (16.7%)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683" w:type="dxa"/>
            <w:vMerge w:val="restart"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&lt;0.05*</w:t>
            </w:r>
          </w:p>
        </w:tc>
      </w:tr>
      <w:tr w:rsidR="004C4A6E" w:rsidRPr="004C4A6E" w:rsidTr="004C4A6E">
        <w:trPr>
          <w:trHeight w:val="237"/>
          <w:jc w:val="center"/>
        </w:trPr>
        <w:tc>
          <w:tcPr>
            <w:tcW w:w="1405" w:type="dxa"/>
            <w:vMerge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40-65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23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6 (26.1%)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9 (39.1%)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(17.4%)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(8.7%)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(8.7%)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28"/>
          <w:jc w:val="center"/>
        </w:trPr>
        <w:tc>
          <w:tcPr>
            <w:tcW w:w="1405" w:type="dxa"/>
            <w:vMerge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&gt;65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21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(19%)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(14.3%)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(14.3%)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(19%)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7 (33.4%)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63"/>
          <w:jc w:val="center"/>
        </w:trPr>
        <w:tc>
          <w:tcPr>
            <w:tcW w:w="1405" w:type="dxa"/>
            <w:vMerge w:val="restart"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Serum PSA level</w:t>
            </w:r>
          </w:p>
        </w:tc>
        <w:tc>
          <w:tcPr>
            <w:tcW w:w="104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 xml:space="preserve">4-10 </w:t>
            </w:r>
            <w:proofErr w:type="spellStart"/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ng</w:t>
            </w:r>
            <w:proofErr w:type="spellEnd"/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/ml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24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9 (37.5%)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6 (25%)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5 (20.8%)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(12.5%)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 (4.2%)</w:t>
            </w:r>
          </w:p>
        </w:tc>
        <w:tc>
          <w:tcPr>
            <w:tcW w:w="683" w:type="dxa"/>
            <w:vMerge w:val="restart"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&lt;0.05*</w:t>
            </w:r>
          </w:p>
        </w:tc>
      </w:tr>
      <w:tr w:rsidR="004C4A6E" w:rsidRPr="004C4A6E" w:rsidTr="004C4A6E">
        <w:trPr>
          <w:trHeight w:val="263"/>
          <w:jc w:val="center"/>
        </w:trPr>
        <w:tc>
          <w:tcPr>
            <w:tcW w:w="1405" w:type="dxa"/>
            <w:vMerge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 xml:space="preserve">&gt;10 </w:t>
            </w:r>
            <w:proofErr w:type="spellStart"/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ng</w:t>
            </w:r>
            <w:proofErr w:type="spellEnd"/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/ml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26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(11.5%)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8 (30.8%)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(11.5%)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(15.4%)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8 (30.8%)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341"/>
          <w:jc w:val="center"/>
        </w:trPr>
        <w:tc>
          <w:tcPr>
            <w:tcW w:w="1405" w:type="dxa"/>
            <w:vMerge w:val="restart"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977FFD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977FFD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Capsular invasion in prostatectomy specimens only</w:t>
            </w:r>
          </w:p>
        </w:tc>
        <w:tc>
          <w:tcPr>
            <w:tcW w:w="104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977FFD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977FFD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Present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17/25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3 (17.6%)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3 (17.6%)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4 (23.6%)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3 (17.6%)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4 (23.6%)</w:t>
            </w:r>
          </w:p>
        </w:tc>
        <w:tc>
          <w:tcPr>
            <w:tcW w:w="683" w:type="dxa"/>
            <w:vMerge w:val="restart"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&gt;0.05</w:t>
            </w:r>
          </w:p>
        </w:tc>
      </w:tr>
      <w:tr w:rsidR="004C4A6E" w:rsidRPr="004C4A6E" w:rsidTr="004C4A6E">
        <w:trPr>
          <w:trHeight w:val="263"/>
          <w:jc w:val="center"/>
        </w:trPr>
        <w:tc>
          <w:tcPr>
            <w:tcW w:w="1405" w:type="dxa"/>
            <w:vMerge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977FFD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977FFD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977FFD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Absent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8/25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2 (25%)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2 (25%)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2 (25%)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2 (25%)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63"/>
          <w:jc w:val="center"/>
        </w:trPr>
        <w:tc>
          <w:tcPr>
            <w:tcW w:w="1405" w:type="dxa"/>
            <w:vMerge w:val="restart"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977FFD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  <w:proofErr w:type="spellStart"/>
            <w:r w:rsidRPr="00977FFD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Perineural</w:t>
            </w:r>
            <w:proofErr w:type="spellEnd"/>
            <w:r w:rsidRPr="00977FFD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 xml:space="preserve"> invasion</w:t>
            </w:r>
          </w:p>
        </w:tc>
        <w:tc>
          <w:tcPr>
            <w:tcW w:w="1045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977FFD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977FFD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Present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13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4 (30.8%)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2 (15.3%)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3 (23.1%)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4 (30.8%)</w:t>
            </w:r>
          </w:p>
        </w:tc>
        <w:tc>
          <w:tcPr>
            <w:tcW w:w="683" w:type="dxa"/>
            <w:vMerge w:val="restart"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&lt;0.05*</w:t>
            </w:r>
          </w:p>
        </w:tc>
      </w:tr>
      <w:tr w:rsidR="004C4A6E" w:rsidRPr="004C4A6E" w:rsidTr="004C4A6E">
        <w:trPr>
          <w:trHeight w:val="263"/>
          <w:jc w:val="center"/>
        </w:trPr>
        <w:tc>
          <w:tcPr>
            <w:tcW w:w="1405" w:type="dxa"/>
            <w:vMerge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Absent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37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12 (32.5%)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10 (27%)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6 (16.2%)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tabs>
                <w:tab w:val="right" w:pos="652"/>
              </w:tabs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4 (10.8%)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sz w:val="16"/>
                <w:szCs w:val="16"/>
              </w:rPr>
            </w:pPr>
            <w:r w:rsidRPr="004C4A6E">
              <w:rPr>
                <w:rFonts w:cstheme="minorHAnsi"/>
                <w:sz w:val="16"/>
                <w:szCs w:val="16"/>
              </w:rPr>
              <w:t>5 (13.5%)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322"/>
          <w:jc w:val="center"/>
        </w:trPr>
        <w:tc>
          <w:tcPr>
            <w:tcW w:w="1405" w:type="dxa"/>
            <w:vMerge w:val="restart"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Lymphovascular invasion</w:t>
            </w:r>
          </w:p>
        </w:tc>
        <w:tc>
          <w:tcPr>
            <w:tcW w:w="1045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Present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20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(15%)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(20%)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(15%)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(20%)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6 (30%)</w:t>
            </w:r>
          </w:p>
        </w:tc>
        <w:tc>
          <w:tcPr>
            <w:tcW w:w="683" w:type="dxa"/>
            <w:vMerge w:val="restart"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&lt;0.05*</w:t>
            </w:r>
          </w:p>
        </w:tc>
      </w:tr>
      <w:tr w:rsidR="004C4A6E" w:rsidRPr="004C4A6E" w:rsidTr="004C4A6E">
        <w:trPr>
          <w:trHeight w:val="263"/>
          <w:jc w:val="center"/>
        </w:trPr>
        <w:tc>
          <w:tcPr>
            <w:tcW w:w="1405" w:type="dxa"/>
            <w:vMerge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Absent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30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9 (30%)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10 (33.3%)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5 (16.7%)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(10%)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(10%)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20"/>
          <w:jc w:val="center"/>
        </w:trPr>
        <w:tc>
          <w:tcPr>
            <w:tcW w:w="1405" w:type="dxa"/>
            <w:vMerge w:val="restart"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Pathologic</w:t>
            </w: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 xml:space="preserve"> T (pT)</w:t>
            </w:r>
          </w:p>
        </w:tc>
        <w:tc>
          <w:tcPr>
            <w:tcW w:w="1045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pT</w:t>
            </w: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vertAlign w:val="subscript"/>
                <w:lang w:bidi="ar-EG"/>
              </w:rPr>
              <w:t>2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29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12 (41.4%)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10 (34.5%)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(13.8%)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(6.9%)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 (3.4%)</w:t>
            </w:r>
          </w:p>
        </w:tc>
        <w:tc>
          <w:tcPr>
            <w:tcW w:w="683" w:type="dxa"/>
            <w:vMerge w:val="restart"/>
            <w:tcBorders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&lt;0.01**</w:t>
            </w:r>
          </w:p>
        </w:tc>
      </w:tr>
      <w:tr w:rsidR="004C4A6E" w:rsidRPr="004C4A6E" w:rsidTr="004C4A6E">
        <w:trPr>
          <w:trHeight w:val="82"/>
          <w:jc w:val="center"/>
        </w:trPr>
        <w:tc>
          <w:tcPr>
            <w:tcW w:w="1405" w:type="dxa"/>
            <w:vMerge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pT</w:t>
            </w: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vertAlign w:val="subscript"/>
                <w:lang w:bidi="ar-EG"/>
              </w:rPr>
              <w:t>3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21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(19%)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(19%)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5 (23.9%)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8 (38.1%)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54"/>
          <w:jc w:val="center"/>
        </w:trPr>
        <w:tc>
          <w:tcPr>
            <w:tcW w:w="1405" w:type="dxa"/>
            <w:vMerge w:val="restart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Lymph Node metastasis (N)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Present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7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 (14.2%)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(28.6%)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(28.6%)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(28.6%)</w:t>
            </w:r>
          </w:p>
        </w:tc>
        <w:tc>
          <w:tcPr>
            <w:tcW w:w="68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&gt;0.05</w:t>
            </w:r>
          </w:p>
        </w:tc>
      </w:tr>
      <w:tr w:rsidR="004C4A6E" w:rsidRPr="004C4A6E" w:rsidTr="004C4A6E">
        <w:trPr>
          <w:trHeight w:val="189"/>
          <w:jc w:val="center"/>
        </w:trPr>
        <w:tc>
          <w:tcPr>
            <w:tcW w:w="1405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Absent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43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12 (27.9%)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13 (30.2%)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6 (14%)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5 (11.6%)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7 (16.3%)</w:t>
            </w:r>
          </w:p>
        </w:tc>
        <w:tc>
          <w:tcPr>
            <w:tcW w:w="68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31"/>
          <w:jc w:val="center"/>
        </w:trPr>
        <w:tc>
          <w:tcPr>
            <w:tcW w:w="1405" w:type="dxa"/>
            <w:vMerge w:val="restart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Distant metastasis</w:t>
            </w: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shd w:val="clear" w:color="auto" w:fill="DBE5F1" w:themeFill="accent1" w:themeFillTint="33"/>
                <w:lang w:bidi="ar-EG"/>
              </w:rPr>
              <w:t xml:space="preserve"> </w:t>
            </w: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(M)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Present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4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 (25%)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 (25%)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(50%)</w:t>
            </w:r>
          </w:p>
        </w:tc>
        <w:tc>
          <w:tcPr>
            <w:tcW w:w="68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&gt;0.05</w:t>
            </w:r>
          </w:p>
        </w:tc>
      </w:tr>
      <w:tr w:rsidR="004C4A6E" w:rsidRPr="004C4A6E" w:rsidTr="004C4A6E">
        <w:trPr>
          <w:trHeight w:val="192"/>
          <w:jc w:val="center"/>
        </w:trPr>
        <w:tc>
          <w:tcPr>
            <w:tcW w:w="1405" w:type="dxa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Absent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46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12 (26.1%)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13 (28.3%)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8 (17.4%)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6 (13%)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7 (15.2%)</w:t>
            </w:r>
          </w:p>
        </w:tc>
        <w:tc>
          <w:tcPr>
            <w:tcW w:w="68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90"/>
          <w:jc w:val="center"/>
        </w:trPr>
        <w:tc>
          <w:tcPr>
            <w:tcW w:w="1405" w:type="dxa"/>
            <w:vMerge w:val="restart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Stage of PCa</w:t>
            </w:r>
          </w:p>
        </w:tc>
        <w:tc>
          <w:tcPr>
            <w:tcW w:w="104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I</w:t>
            </w:r>
          </w:p>
        </w:tc>
        <w:tc>
          <w:tcPr>
            <w:tcW w:w="6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9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5 (55.6%)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(44.4%)</w:t>
            </w:r>
          </w:p>
        </w:tc>
        <w:tc>
          <w:tcPr>
            <w:tcW w:w="115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68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&lt;0.01**</w:t>
            </w:r>
          </w:p>
        </w:tc>
      </w:tr>
      <w:tr w:rsidR="004C4A6E" w:rsidRPr="004C4A6E" w:rsidTr="004C4A6E">
        <w:trPr>
          <w:trHeight w:val="164"/>
          <w:jc w:val="center"/>
        </w:trPr>
        <w:tc>
          <w:tcPr>
            <w:tcW w:w="1405" w:type="dxa"/>
            <w:vMerge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II</w:t>
            </w:r>
          </w:p>
        </w:tc>
        <w:tc>
          <w:tcPr>
            <w:tcW w:w="6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20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7 (35%)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6 (30%)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4 (20%)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(10%)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 (5%)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164"/>
          <w:jc w:val="center"/>
        </w:trPr>
        <w:tc>
          <w:tcPr>
            <w:tcW w:w="1405" w:type="dxa"/>
            <w:vMerge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III</w:t>
            </w:r>
          </w:p>
        </w:tc>
        <w:tc>
          <w:tcPr>
            <w:tcW w:w="6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11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-31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(18.2%)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(27.3%)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(18.2%)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5 (45.5%)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63"/>
          <w:jc w:val="center"/>
        </w:trPr>
        <w:tc>
          <w:tcPr>
            <w:tcW w:w="1405" w:type="dxa"/>
            <w:vMerge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IV</w:t>
            </w:r>
          </w:p>
        </w:tc>
        <w:tc>
          <w:tcPr>
            <w:tcW w:w="61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10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2 (20%)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1 (10%)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(30%)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sz w:val="16"/>
                <w:szCs w:val="16"/>
                <w:lang w:bidi="ar-EG"/>
              </w:rPr>
              <w:t>3 (30 %)</w:t>
            </w:r>
          </w:p>
        </w:tc>
        <w:tc>
          <w:tcPr>
            <w:tcW w:w="683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  <w:tr w:rsidR="004C4A6E" w:rsidRPr="004C4A6E" w:rsidTr="004C4A6E">
        <w:trPr>
          <w:trHeight w:val="263"/>
          <w:jc w:val="center"/>
        </w:trPr>
        <w:tc>
          <w:tcPr>
            <w:tcW w:w="245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  <w:t>Total number of PCa cases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jc w:val="center"/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i/>
                <w:iCs/>
                <w:sz w:val="16"/>
                <w:szCs w:val="16"/>
                <w:lang w:bidi="ar-EG"/>
              </w:rPr>
              <w:t>50</w:t>
            </w:r>
          </w:p>
        </w:tc>
        <w:tc>
          <w:tcPr>
            <w:tcW w:w="103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cstheme="minorHAns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sz w:val="16"/>
                <w:szCs w:val="16"/>
                <w:lang w:bidi="ar-EG"/>
              </w:rPr>
              <w:t>12 (24%)</w:t>
            </w:r>
          </w:p>
        </w:tc>
        <w:tc>
          <w:tcPr>
            <w:tcW w:w="99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cstheme="minorHAns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sz w:val="16"/>
                <w:szCs w:val="16"/>
                <w:lang w:bidi="ar-EG"/>
              </w:rPr>
              <w:t>14 (28%)</w:t>
            </w:r>
          </w:p>
        </w:tc>
        <w:tc>
          <w:tcPr>
            <w:tcW w:w="115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sz w:val="16"/>
                <w:szCs w:val="16"/>
                <w:lang w:bidi="ar-EG"/>
              </w:rPr>
              <w:t>8 (16%)</w:t>
            </w:r>
          </w:p>
        </w:tc>
        <w:tc>
          <w:tcPr>
            <w:tcW w:w="1054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center"/>
              <w:rPr>
                <w:rFonts w:cstheme="minorHAns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sz w:val="16"/>
                <w:szCs w:val="16"/>
                <w:lang w:bidi="ar-EG"/>
              </w:rPr>
              <w:t>7 (14%)</w:t>
            </w:r>
          </w:p>
        </w:tc>
        <w:tc>
          <w:tcPr>
            <w:tcW w:w="960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cstheme="minorHAnsi"/>
                <w:b/>
                <w:bCs/>
                <w:sz w:val="16"/>
                <w:szCs w:val="16"/>
                <w:lang w:bidi="ar-EG"/>
              </w:rPr>
            </w:pPr>
            <w:r w:rsidRPr="004C4A6E">
              <w:rPr>
                <w:rFonts w:cstheme="minorHAnsi"/>
                <w:b/>
                <w:bCs/>
                <w:sz w:val="16"/>
                <w:szCs w:val="16"/>
                <w:lang w:bidi="ar-EG"/>
              </w:rPr>
              <w:t>9 (18%)</w:t>
            </w:r>
          </w:p>
        </w:tc>
        <w:tc>
          <w:tcPr>
            <w:tcW w:w="683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4A6E" w:rsidRPr="004C4A6E" w:rsidRDefault="004C4A6E" w:rsidP="004C4A6E">
            <w:pPr>
              <w:bidi w:val="0"/>
              <w:ind w:left="84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16"/>
                <w:szCs w:val="16"/>
                <w:lang w:bidi="ar-EG"/>
              </w:rPr>
            </w:pPr>
          </w:p>
        </w:tc>
      </w:tr>
    </w:tbl>
    <w:p w:rsidR="004C4A6E" w:rsidRDefault="004C4A6E" w:rsidP="004C4A6E">
      <w:pPr>
        <w:autoSpaceDE w:val="0"/>
        <w:autoSpaceDN w:val="0"/>
        <w:bidi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:rsidR="00A77268" w:rsidRPr="00A77268" w:rsidRDefault="00A77268" w:rsidP="00B95A5B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b/>
          <w:bCs/>
          <w:color w:val="000000"/>
          <w:sz w:val="10"/>
          <w:szCs w:val="10"/>
        </w:rPr>
      </w:pPr>
    </w:p>
    <w:p w:rsidR="00760E9E" w:rsidRPr="004D4E75" w:rsidRDefault="00760E9E" w:rsidP="00A77268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3-Immunohistochemical results:</w:t>
      </w:r>
    </w:p>
    <w:p w:rsidR="004E61F3" w:rsidRPr="004D4E75" w:rsidRDefault="004E61F3" w:rsidP="003667DE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D4E75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EG"/>
        </w:rPr>
        <w:t>PSCA expression in studied cases</w:t>
      </w:r>
      <w:r w:rsidRPr="004D4E75">
        <w:rPr>
          <w:rFonts w:asciiTheme="majorBidi" w:hAnsiTheme="majorBidi" w:cstheme="majorBidi"/>
          <w:sz w:val="24"/>
          <w:szCs w:val="24"/>
          <w:lang w:bidi="ar-EG"/>
        </w:rPr>
        <w:t>:</w:t>
      </w:r>
    </w:p>
    <w:p w:rsidR="004E61F3" w:rsidRPr="004D4E75" w:rsidRDefault="004E61F3" w:rsidP="0064204A">
      <w:pPr>
        <w:bidi w:val="0"/>
        <w:spacing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D4E75">
        <w:rPr>
          <w:rFonts w:ascii="Times New Roman" w:hAnsi="Times New Roman" w:cs="Times New Roman"/>
          <w:sz w:val="24"/>
          <w:szCs w:val="24"/>
        </w:rPr>
        <w:t>Out of the 80 cases</w:t>
      </w:r>
      <w:r w:rsidR="002D708D" w:rsidRPr="004D4E75">
        <w:rPr>
          <w:rFonts w:ascii="Times New Roman" w:hAnsi="Times New Roman" w:cs="Times New Roman"/>
          <w:sz w:val="24"/>
          <w:szCs w:val="24"/>
        </w:rPr>
        <w:t xml:space="preserve"> studied</w:t>
      </w:r>
      <w:r w:rsidRPr="004D4E75">
        <w:rPr>
          <w:rFonts w:ascii="Times New Roman" w:hAnsi="Times New Roman" w:cs="Times New Roman"/>
          <w:sz w:val="24"/>
          <w:szCs w:val="24"/>
        </w:rPr>
        <w:t xml:space="preserve">, 27 cases (33.75%) showed weak (1+) expression, 25 cases (31.25%) showed moderate (2+) </w:t>
      </w:r>
      <w:r w:rsidRPr="004D4E75">
        <w:rPr>
          <w:rFonts w:asciiTheme="majorBidi" w:hAnsiTheme="majorBidi" w:cstheme="majorBidi"/>
          <w:sz w:val="24"/>
          <w:szCs w:val="24"/>
          <w:lang w:bidi="ar-EG"/>
        </w:rPr>
        <w:t>expression</w:t>
      </w:r>
      <w:r w:rsidRPr="004D4E75">
        <w:rPr>
          <w:rFonts w:ascii="Times New Roman" w:hAnsi="Times New Roman" w:cs="Times New Roman"/>
          <w:sz w:val="24"/>
          <w:szCs w:val="24"/>
        </w:rPr>
        <w:t>, 17 ca</w:t>
      </w:r>
      <w:r w:rsidR="005B11EF" w:rsidRPr="004D4E75">
        <w:rPr>
          <w:rFonts w:ascii="Times New Roman" w:hAnsi="Times New Roman" w:cs="Times New Roman"/>
          <w:sz w:val="24"/>
          <w:szCs w:val="24"/>
        </w:rPr>
        <w:t xml:space="preserve">ses (21.25%) showed strong (3+) </w:t>
      </w:r>
      <w:r w:rsidR="002D708D" w:rsidRPr="004D4E75">
        <w:rPr>
          <w:rFonts w:asciiTheme="majorBidi" w:hAnsiTheme="majorBidi" w:cstheme="majorBidi"/>
          <w:sz w:val="24"/>
          <w:szCs w:val="24"/>
          <w:lang w:bidi="ar-EG"/>
        </w:rPr>
        <w:t>expression</w:t>
      </w:r>
      <w:r w:rsidRPr="004D4E75">
        <w:rPr>
          <w:rFonts w:ascii="Times New Roman" w:hAnsi="Times New Roman" w:cs="Times New Roman"/>
          <w:sz w:val="24"/>
          <w:szCs w:val="24"/>
        </w:rPr>
        <w:t xml:space="preserve"> and 11 cases (13.75%) </w:t>
      </w:r>
      <w:r w:rsidR="005B11EF" w:rsidRPr="004D4E75">
        <w:rPr>
          <w:rFonts w:ascii="Times New Roman" w:hAnsi="Times New Roman" w:cs="Times New Roman"/>
          <w:sz w:val="24"/>
          <w:szCs w:val="24"/>
        </w:rPr>
        <w:t>were negative</w:t>
      </w:r>
      <w:r w:rsidRPr="004D4E75">
        <w:rPr>
          <w:rFonts w:ascii="Times New Roman" w:hAnsi="Times New Roman" w:cs="Times New Roman"/>
          <w:sz w:val="24"/>
          <w:szCs w:val="24"/>
        </w:rPr>
        <w:t>.</w:t>
      </w:r>
      <w:r w:rsidRPr="004D4E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4E75">
        <w:rPr>
          <w:rFonts w:asciiTheme="majorBidi" w:hAnsiTheme="majorBidi" w:cstheme="majorBidi"/>
          <w:sz w:val="24"/>
          <w:szCs w:val="24"/>
          <w:lang w:bidi="ar-EG"/>
        </w:rPr>
        <w:t xml:space="preserve">PSCA expression </w:t>
      </w:r>
      <w:r w:rsidR="00F05B09" w:rsidRPr="004D4E75">
        <w:rPr>
          <w:rFonts w:asciiTheme="majorBidi" w:hAnsiTheme="majorBidi" w:cstheme="majorBidi"/>
          <w:sz w:val="24"/>
          <w:szCs w:val="24"/>
          <w:lang w:bidi="ar-EG"/>
        </w:rPr>
        <w:t xml:space="preserve">showed </w:t>
      </w:r>
      <w:r w:rsidR="00E1707C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="00F05B09" w:rsidRPr="004D4E75">
        <w:rPr>
          <w:rFonts w:asciiTheme="majorBidi" w:hAnsiTheme="majorBidi" w:cstheme="majorBidi"/>
          <w:sz w:val="24"/>
          <w:szCs w:val="24"/>
          <w:lang w:bidi="ar-EG"/>
        </w:rPr>
        <w:t xml:space="preserve">highly significant </w:t>
      </w:r>
      <w:r w:rsidR="00D10F6A" w:rsidRPr="004D4E75">
        <w:rPr>
          <w:rFonts w:asciiTheme="majorBidi" w:hAnsiTheme="majorBidi" w:cstheme="majorBidi"/>
          <w:sz w:val="24"/>
          <w:szCs w:val="24"/>
          <w:lang w:bidi="ar-EG"/>
        </w:rPr>
        <w:t xml:space="preserve">statistical </w:t>
      </w:r>
      <w:r w:rsidR="002D708D" w:rsidRPr="004D4E75">
        <w:rPr>
          <w:rFonts w:asciiTheme="majorBidi" w:hAnsiTheme="majorBidi" w:cstheme="majorBidi"/>
          <w:sz w:val="24"/>
          <w:szCs w:val="24"/>
          <w:lang w:bidi="ar-EG"/>
        </w:rPr>
        <w:t>cor</w:t>
      </w:r>
      <w:r w:rsidR="00F05B09" w:rsidRPr="004D4E75">
        <w:rPr>
          <w:rFonts w:asciiTheme="majorBidi" w:hAnsiTheme="majorBidi" w:cstheme="majorBidi"/>
          <w:sz w:val="24"/>
          <w:szCs w:val="24"/>
          <w:lang w:bidi="ar-EG"/>
        </w:rPr>
        <w:t>relation with</w:t>
      </w:r>
      <w:r w:rsidRPr="004D4E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4D4E75">
        <w:rPr>
          <w:rFonts w:asciiTheme="majorBidi" w:hAnsiTheme="majorBidi" w:cstheme="majorBidi"/>
          <w:sz w:val="24"/>
          <w:szCs w:val="24"/>
          <w:lang w:bidi="ar-EG"/>
        </w:rPr>
        <w:t>histopathologi</w:t>
      </w:r>
      <w:r w:rsidR="002D708D" w:rsidRPr="004D4E75">
        <w:rPr>
          <w:rFonts w:asciiTheme="majorBidi" w:hAnsiTheme="majorBidi" w:cstheme="majorBidi"/>
          <w:sz w:val="24"/>
          <w:szCs w:val="24"/>
          <w:lang w:bidi="ar-EG"/>
        </w:rPr>
        <w:t>cal</w:t>
      </w:r>
      <w:proofErr w:type="spellEnd"/>
      <w:r w:rsidR="002D708D" w:rsidRPr="004D4E75">
        <w:rPr>
          <w:rFonts w:asciiTheme="majorBidi" w:hAnsiTheme="majorBidi" w:cstheme="majorBidi"/>
          <w:sz w:val="24"/>
          <w:szCs w:val="24"/>
          <w:lang w:bidi="ar-EG"/>
        </w:rPr>
        <w:t xml:space="preserve"> type of the lesion (P-value</w:t>
      </w:r>
      <w:r w:rsidRPr="004D4E75">
        <w:rPr>
          <w:rFonts w:asciiTheme="majorBidi" w:hAnsiTheme="majorBidi" w:cstheme="majorBidi"/>
          <w:sz w:val="24"/>
          <w:szCs w:val="24"/>
          <w:lang w:bidi="ar-EG"/>
        </w:rPr>
        <w:t>&lt;0.01)</w:t>
      </w:r>
      <w:r w:rsidR="00FA169F" w:rsidRPr="004D4E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A169F" w:rsidRPr="004D4E75">
        <w:rPr>
          <w:rFonts w:asciiTheme="majorBidi" w:hAnsiTheme="majorBidi" w:cstheme="majorBidi"/>
          <w:b/>
          <w:bCs/>
          <w:sz w:val="24"/>
          <w:szCs w:val="24"/>
          <w:lang w:bidi="ar-EG"/>
        </w:rPr>
        <w:t>(Figure 1)</w:t>
      </w:r>
      <w:r w:rsidRPr="004D4E75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E1707C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="00F05B09" w:rsidRPr="004D4E75">
        <w:rPr>
          <w:rFonts w:asciiTheme="majorBidi" w:hAnsiTheme="majorBidi" w:cstheme="majorBidi"/>
          <w:sz w:val="24"/>
          <w:szCs w:val="24"/>
          <w:lang w:bidi="ar-EG"/>
        </w:rPr>
        <w:t xml:space="preserve">significant </w:t>
      </w:r>
      <w:r w:rsidR="00D10F6A" w:rsidRPr="004D4E75">
        <w:rPr>
          <w:rFonts w:asciiTheme="majorBidi" w:hAnsiTheme="majorBidi" w:cstheme="majorBidi"/>
          <w:sz w:val="24"/>
          <w:szCs w:val="24"/>
          <w:lang w:bidi="ar-EG"/>
        </w:rPr>
        <w:t xml:space="preserve">statistical </w:t>
      </w:r>
      <w:r w:rsidR="002D708D" w:rsidRPr="004D4E75">
        <w:rPr>
          <w:rFonts w:asciiTheme="majorBidi" w:hAnsiTheme="majorBidi" w:cstheme="majorBidi"/>
          <w:sz w:val="24"/>
          <w:szCs w:val="24"/>
          <w:lang w:bidi="ar-EG"/>
        </w:rPr>
        <w:t>cor</w:t>
      </w:r>
      <w:r w:rsidR="00F05B09" w:rsidRPr="004D4E75">
        <w:rPr>
          <w:rFonts w:asciiTheme="majorBidi" w:hAnsiTheme="majorBidi" w:cstheme="majorBidi"/>
          <w:sz w:val="24"/>
          <w:szCs w:val="24"/>
          <w:lang w:bidi="ar-EG"/>
        </w:rPr>
        <w:t xml:space="preserve">relation with </w:t>
      </w:r>
      <w:r w:rsidR="0064204A" w:rsidRPr="004D4E75">
        <w:rPr>
          <w:rFonts w:asciiTheme="majorBidi" w:hAnsiTheme="majorBidi" w:cstheme="majorBidi"/>
          <w:sz w:val="24"/>
          <w:szCs w:val="24"/>
          <w:lang w:bidi="ar-EG"/>
        </w:rPr>
        <w:t>PSA (P-value</w:t>
      </w:r>
      <w:r w:rsidRPr="004D4E75">
        <w:rPr>
          <w:rFonts w:asciiTheme="majorBidi" w:hAnsiTheme="majorBidi" w:cstheme="majorBidi"/>
          <w:sz w:val="24"/>
          <w:szCs w:val="24"/>
          <w:lang w:bidi="ar-EG"/>
        </w:rPr>
        <w:t>&lt;0.05)</w:t>
      </w:r>
      <w:r w:rsidR="0011330A" w:rsidRPr="004D4E75">
        <w:rPr>
          <w:rFonts w:asciiTheme="majorBidi" w:hAnsiTheme="majorBidi" w:cstheme="majorBidi"/>
          <w:sz w:val="24"/>
          <w:szCs w:val="24"/>
          <w:lang w:bidi="ar-EG"/>
        </w:rPr>
        <w:t xml:space="preserve">, and insignificant </w:t>
      </w:r>
      <w:r w:rsidR="002D708D" w:rsidRPr="004D4E75">
        <w:rPr>
          <w:rFonts w:asciiTheme="majorBidi" w:hAnsiTheme="majorBidi" w:cstheme="majorBidi"/>
          <w:sz w:val="24"/>
          <w:szCs w:val="24"/>
          <w:lang w:bidi="ar-EG"/>
        </w:rPr>
        <w:t>cor</w:t>
      </w:r>
      <w:r w:rsidR="0011330A" w:rsidRPr="004D4E75">
        <w:rPr>
          <w:rFonts w:asciiTheme="majorBidi" w:hAnsiTheme="majorBidi" w:cstheme="majorBidi"/>
          <w:sz w:val="24"/>
          <w:szCs w:val="24"/>
          <w:lang w:bidi="ar-EG"/>
        </w:rPr>
        <w:t>relat</w:t>
      </w:r>
      <w:r w:rsidR="0064204A" w:rsidRPr="004D4E75">
        <w:rPr>
          <w:rFonts w:asciiTheme="majorBidi" w:hAnsiTheme="majorBidi" w:cstheme="majorBidi"/>
          <w:sz w:val="24"/>
          <w:szCs w:val="24"/>
          <w:lang w:bidi="ar-EG"/>
        </w:rPr>
        <w:t>ion with patient's age (P-value</w:t>
      </w:r>
      <w:r w:rsidR="0011330A" w:rsidRPr="004D4E75">
        <w:rPr>
          <w:rFonts w:asciiTheme="majorBidi" w:hAnsiTheme="majorBidi" w:cstheme="majorBidi"/>
          <w:sz w:val="24"/>
          <w:szCs w:val="24"/>
          <w:lang w:bidi="ar-EG"/>
        </w:rPr>
        <w:t>&gt;0.05).</w:t>
      </w:r>
    </w:p>
    <w:p w:rsidR="00E70443" w:rsidRDefault="00E70443" w:rsidP="00E70443">
      <w:pPr>
        <w:bidi w:val="0"/>
        <w:spacing w:after="1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70443" w:rsidRDefault="00E70443" w:rsidP="00E70443">
      <w:pPr>
        <w:bidi w:val="0"/>
        <w:spacing w:after="1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F454F1" w:rsidRPr="007D5430" w:rsidRDefault="0011330A" w:rsidP="00E70443">
      <w:pPr>
        <w:bidi w:val="0"/>
        <w:spacing w:after="1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5430">
        <w:rPr>
          <w:rFonts w:asciiTheme="majorBidi" w:hAnsiTheme="majorBidi" w:cstheme="majorBidi"/>
          <w:b/>
          <w:bCs/>
          <w:sz w:val="24"/>
          <w:szCs w:val="24"/>
        </w:rPr>
        <w:lastRenderedPageBreak/>
        <w:t>Relation</w:t>
      </w:r>
      <w:r w:rsidR="00F454F1" w:rsidRPr="007D5430">
        <w:rPr>
          <w:rFonts w:asciiTheme="majorBidi" w:hAnsiTheme="majorBidi" w:cstheme="majorBidi"/>
          <w:b/>
          <w:bCs/>
          <w:sz w:val="24"/>
          <w:szCs w:val="24"/>
        </w:rPr>
        <w:t xml:space="preserve"> between the score of PSCA expression and </w:t>
      </w:r>
      <w:proofErr w:type="spellStart"/>
      <w:r w:rsidR="00F454F1" w:rsidRPr="007D5430">
        <w:rPr>
          <w:rFonts w:asciiTheme="majorBidi" w:hAnsiTheme="majorBidi" w:cstheme="majorBidi"/>
          <w:b/>
          <w:bCs/>
          <w:sz w:val="24"/>
          <w:szCs w:val="24"/>
        </w:rPr>
        <w:t>clinic</w:t>
      </w:r>
      <w:r w:rsidRPr="007D5430">
        <w:rPr>
          <w:rFonts w:asciiTheme="majorBidi" w:hAnsiTheme="majorBidi" w:cstheme="majorBidi"/>
          <w:b/>
          <w:bCs/>
          <w:sz w:val="24"/>
          <w:szCs w:val="24"/>
        </w:rPr>
        <w:t>o</w:t>
      </w:r>
      <w:proofErr w:type="spellEnd"/>
      <w:r w:rsidR="00F454F1" w:rsidRPr="007D5430">
        <w:rPr>
          <w:rFonts w:asciiTheme="majorBidi" w:hAnsiTheme="majorBidi" w:cstheme="majorBidi"/>
          <w:b/>
          <w:bCs/>
          <w:sz w:val="24"/>
          <w:szCs w:val="24"/>
        </w:rPr>
        <w:t>-pathological parameters</w:t>
      </w:r>
      <w:r w:rsidR="002D708D" w:rsidRPr="007D5430">
        <w:rPr>
          <w:rFonts w:asciiTheme="majorBidi" w:hAnsiTheme="majorBidi" w:cstheme="majorBidi"/>
          <w:b/>
          <w:bCs/>
          <w:sz w:val="24"/>
          <w:szCs w:val="24"/>
        </w:rPr>
        <w:t xml:space="preserve"> of prostatic carcinoma</w:t>
      </w:r>
      <w:r w:rsidR="00F454F1" w:rsidRPr="007D5430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11330A" w:rsidRPr="007D5430" w:rsidRDefault="0011330A" w:rsidP="0064204A">
      <w:pPr>
        <w:bidi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30">
        <w:rPr>
          <w:rFonts w:ascii="Times New Roman" w:hAnsi="Times New Roman" w:cs="Times New Roman"/>
          <w:sz w:val="24"/>
          <w:szCs w:val="24"/>
        </w:rPr>
        <w:t>PSCA expression</w:t>
      </w:r>
      <w:r w:rsidR="00DE5C01" w:rsidRPr="007D5430">
        <w:rPr>
          <w:rFonts w:ascii="Times New Roman" w:hAnsi="Times New Roman" w:cs="Times New Roman"/>
          <w:sz w:val="24"/>
          <w:szCs w:val="24"/>
        </w:rPr>
        <w:t xml:space="preserve"> </w:t>
      </w:r>
      <w:r w:rsidR="00F20C21" w:rsidRPr="007D5430">
        <w:rPr>
          <w:rFonts w:ascii="Times New Roman" w:hAnsi="Times New Roman" w:cs="Times New Roman"/>
          <w:sz w:val="24"/>
          <w:szCs w:val="24"/>
        </w:rPr>
        <w:t xml:space="preserve">in PCa cases </w:t>
      </w:r>
      <w:r w:rsidR="00DE5C01" w:rsidRPr="007D5430">
        <w:rPr>
          <w:rFonts w:ascii="Times New Roman" w:hAnsi="Times New Roman" w:cs="Times New Roman"/>
          <w:sz w:val="24"/>
          <w:szCs w:val="24"/>
        </w:rPr>
        <w:t xml:space="preserve">showed </w:t>
      </w:r>
      <w:r w:rsidR="00E1707C" w:rsidRPr="007D5430">
        <w:rPr>
          <w:rFonts w:ascii="Times New Roman" w:hAnsi="Times New Roman" w:cs="Times New Roman"/>
          <w:sz w:val="24"/>
          <w:szCs w:val="24"/>
        </w:rPr>
        <w:t xml:space="preserve">a </w:t>
      </w:r>
      <w:r w:rsidR="00DE5C01" w:rsidRPr="007D5430">
        <w:rPr>
          <w:rFonts w:ascii="Times New Roman" w:hAnsi="Times New Roman" w:cs="Times New Roman"/>
          <w:sz w:val="24"/>
          <w:szCs w:val="24"/>
        </w:rPr>
        <w:t xml:space="preserve">highly </w:t>
      </w:r>
      <w:r w:rsidR="005B11EF" w:rsidRPr="007D5430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DE5C01" w:rsidRPr="007D5430">
        <w:rPr>
          <w:rFonts w:ascii="Times New Roman" w:hAnsi="Times New Roman" w:cs="Times New Roman"/>
          <w:sz w:val="24"/>
          <w:szCs w:val="24"/>
        </w:rPr>
        <w:t xml:space="preserve">statistical </w:t>
      </w:r>
      <w:r w:rsidR="002D708D" w:rsidRPr="007D5430">
        <w:rPr>
          <w:rFonts w:asciiTheme="majorBidi" w:hAnsiTheme="majorBidi" w:cstheme="majorBidi"/>
          <w:sz w:val="24"/>
          <w:szCs w:val="24"/>
          <w:lang w:bidi="ar-EG"/>
        </w:rPr>
        <w:t>cor</w:t>
      </w:r>
      <w:r w:rsidR="00DE5C01" w:rsidRPr="007D5430">
        <w:rPr>
          <w:rFonts w:ascii="Times New Roman" w:hAnsi="Times New Roman" w:cs="Times New Roman"/>
          <w:sz w:val="24"/>
          <w:szCs w:val="24"/>
        </w:rPr>
        <w:t xml:space="preserve">relation with </w:t>
      </w:r>
      <w:r w:rsidRPr="007D5430">
        <w:rPr>
          <w:rFonts w:ascii="Times New Roman" w:hAnsi="Times New Roman" w:cs="Times New Roman"/>
          <w:sz w:val="24"/>
          <w:szCs w:val="24"/>
        </w:rPr>
        <w:t xml:space="preserve">Gleason score, tumor grade, </w:t>
      </w:r>
      <w:r w:rsidR="0064204A" w:rsidRPr="007D5430">
        <w:rPr>
          <w:rFonts w:ascii="Times New Roman" w:hAnsi="Times New Roman" w:cs="Times New Roman"/>
          <w:sz w:val="24"/>
          <w:szCs w:val="24"/>
        </w:rPr>
        <w:t>stage and pathologic T (P-value</w:t>
      </w:r>
      <w:r w:rsidRPr="007D5430">
        <w:rPr>
          <w:rFonts w:ascii="Times New Roman" w:hAnsi="Times New Roman" w:cs="Times New Roman"/>
          <w:sz w:val="24"/>
          <w:szCs w:val="24"/>
        </w:rPr>
        <w:t xml:space="preserve">&lt;0.01), </w:t>
      </w:r>
      <w:r w:rsidR="00E1707C" w:rsidRPr="007D5430">
        <w:rPr>
          <w:rFonts w:ascii="Times New Roman" w:hAnsi="Times New Roman" w:cs="Times New Roman"/>
          <w:sz w:val="24"/>
          <w:szCs w:val="24"/>
        </w:rPr>
        <w:t xml:space="preserve">a </w:t>
      </w:r>
      <w:r w:rsidRPr="007D5430">
        <w:rPr>
          <w:rFonts w:ascii="Times New Roman" w:hAnsi="Times New Roman" w:cs="Times New Roman"/>
          <w:sz w:val="24"/>
          <w:szCs w:val="24"/>
        </w:rPr>
        <w:t xml:space="preserve">significant statistical </w:t>
      </w:r>
      <w:r w:rsidR="002D708D" w:rsidRPr="007D5430">
        <w:rPr>
          <w:rFonts w:asciiTheme="majorBidi" w:hAnsiTheme="majorBidi" w:cstheme="majorBidi"/>
          <w:sz w:val="24"/>
          <w:szCs w:val="24"/>
          <w:lang w:bidi="ar-EG"/>
        </w:rPr>
        <w:t>cor</w:t>
      </w:r>
      <w:r w:rsidRPr="007D5430">
        <w:rPr>
          <w:rFonts w:ascii="Times New Roman" w:hAnsi="Times New Roman" w:cs="Times New Roman"/>
          <w:sz w:val="24"/>
          <w:szCs w:val="24"/>
        </w:rPr>
        <w:t xml:space="preserve">relation with lymph node metastasis, </w:t>
      </w:r>
      <w:proofErr w:type="spellStart"/>
      <w:r w:rsidRPr="007D5430">
        <w:rPr>
          <w:rFonts w:ascii="Times New Roman" w:hAnsi="Times New Roman" w:cs="Times New Roman"/>
          <w:sz w:val="24"/>
          <w:szCs w:val="24"/>
        </w:rPr>
        <w:t>perineural</w:t>
      </w:r>
      <w:proofErr w:type="spellEnd"/>
      <w:r w:rsidRPr="007D5430">
        <w:rPr>
          <w:rFonts w:ascii="Times New Roman" w:hAnsi="Times New Roman" w:cs="Times New Roman"/>
          <w:sz w:val="24"/>
          <w:szCs w:val="24"/>
        </w:rPr>
        <w:t xml:space="preserve"> and lymphovascular invasion</w:t>
      </w:r>
      <w:r w:rsidR="00E1707C" w:rsidRPr="007D5430">
        <w:rPr>
          <w:rFonts w:ascii="Times New Roman" w:hAnsi="Times New Roman" w:cs="Times New Roman"/>
          <w:sz w:val="24"/>
          <w:szCs w:val="24"/>
        </w:rPr>
        <w:t>s</w:t>
      </w:r>
      <w:r w:rsidRPr="007D5430">
        <w:rPr>
          <w:rFonts w:ascii="Times New Roman" w:hAnsi="Times New Roman" w:cs="Times New Roman"/>
          <w:sz w:val="24"/>
          <w:szCs w:val="24"/>
        </w:rPr>
        <w:t xml:space="preserve"> (P-</w:t>
      </w:r>
      <w:r w:rsidR="001F1AED" w:rsidRPr="007D5430">
        <w:rPr>
          <w:rFonts w:ascii="Times New Roman" w:hAnsi="Times New Roman" w:cs="Times New Roman"/>
          <w:sz w:val="24"/>
          <w:szCs w:val="24"/>
        </w:rPr>
        <w:t>value&lt;</w:t>
      </w:r>
      <w:r w:rsidRPr="007D5430">
        <w:rPr>
          <w:rFonts w:ascii="Times New Roman" w:hAnsi="Times New Roman" w:cs="Times New Roman"/>
          <w:sz w:val="24"/>
          <w:szCs w:val="24"/>
        </w:rPr>
        <w:t xml:space="preserve">0.05), </w:t>
      </w:r>
      <w:r w:rsidR="0064204A" w:rsidRPr="007D5430">
        <w:rPr>
          <w:rFonts w:ascii="Times New Roman" w:hAnsi="Times New Roman" w:cs="Times New Roman"/>
          <w:sz w:val="24"/>
          <w:szCs w:val="24"/>
        </w:rPr>
        <w:t>and insignificant</w:t>
      </w:r>
      <w:r w:rsidR="005B11EF" w:rsidRPr="007D5430">
        <w:rPr>
          <w:rFonts w:ascii="Times New Roman" w:hAnsi="Times New Roman" w:cs="Times New Roman"/>
          <w:sz w:val="24"/>
          <w:szCs w:val="24"/>
        </w:rPr>
        <w:t xml:space="preserve"> </w:t>
      </w:r>
      <w:r w:rsidRPr="007D5430">
        <w:rPr>
          <w:rFonts w:ascii="Times New Roman" w:hAnsi="Times New Roman" w:cs="Times New Roman"/>
          <w:sz w:val="24"/>
          <w:szCs w:val="24"/>
        </w:rPr>
        <w:t xml:space="preserve">statistical </w:t>
      </w:r>
      <w:r w:rsidR="002D708D" w:rsidRPr="007D5430">
        <w:rPr>
          <w:rFonts w:asciiTheme="majorBidi" w:hAnsiTheme="majorBidi" w:cstheme="majorBidi"/>
          <w:sz w:val="24"/>
          <w:szCs w:val="24"/>
          <w:lang w:bidi="ar-EG"/>
        </w:rPr>
        <w:t>cor</w:t>
      </w:r>
      <w:r w:rsidRPr="007D5430">
        <w:rPr>
          <w:rFonts w:ascii="Times New Roman" w:hAnsi="Times New Roman" w:cs="Times New Roman"/>
          <w:sz w:val="24"/>
          <w:szCs w:val="24"/>
        </w:rPr>
        <w:t>relation with capsular invasion</w:t>
      </w:r>
      <w:r w:rsidR="00F94730" w:rsidRPr="007D5430">
        <w:rPr>
          <w:rFonts w:ascii="Times New Roman" w:hAnsi="Times New Roman" w:cs="Times New Roman"/>
          <w:sz w:val="24"/>
          <w:szCs w:val="24"/>
        </w:rPr>
        <w:t xml:space="preserve"> (in prostatectomy specimens)</w:t>
      </w:r>
      <w:r w:rsidRPr="007D5430">
        <w:rPr>
          <w:rFonts w:ascii="Times New Roman" w:hAnsi="Times New Roman" w:cs="Times New Roman"/>
          <w:sz w:val="24"/>
          <w:szCs w:val="24"/>
        </w:rPr>
        <w:t>, and dista</w:t>
      </w:r>
      <w:r w:rsidR="0064204A" w:rsidRPr="007D5430">
        <w:rPr>
          <w:rFonts w:ascii="Times New Roman" w:hAnsi="Times New Roman" w:cs="Times New Roman"/>
          <w:sz w:val="24"/>
          <w:szCs w:val="24"/>
        </w:rPr>
        <w:t>nt metastasis (P-value</w:t>
      </w:r>
      <w:r w:rsidRPr="007D5430">
        <w:rPr>
          <w:rFonts w:ascii="Times New Roman" w:hAnsi="Times New Roman" w:cs="Times New Roman"/>
          <w:sz w:val="24"/>
          <w:szCs w:val="24"/>
        </w:rPr>
        <w:t xml:space="preserve">&gt;0.05) </w:t>
      </w:r>
      <w:r w:rsidR="00FA169F" w:rsidRPr="007D5430">
        <w:rPr>
          <w:rFonts w:ascii="Times New Roman" w:hAnsi="Times New Roman" w:cs="Times New Roman"/>
          <w:b/>
          <w:bCs/>
          <w:sz w:val="24"/>
          <w:szCs w:val="24"/>
        </w:rPr>
        <w:t>(Table</w:t>
      </w:r>
      <w:r w:rsidRPr="007D5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169F" w:rsidRPr="007D543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E5C01" w:rsidRPr="007D5430">
        <w:rPr>
          <w:rFonts w:ascii="Times New Roman" w:hAnsi="Times New Roman" w:cs="Times New Roman"/>
          <w:sz w:val="24"/>
          <w:szCs w:val="24"/>
        </w:rPr>
        <w:t xml:space="preserve"> </w:t>
      </w:r>
      <w:r w:rsidR="00DE5C01" w:rsidRPr="007D5430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="00764B3E" w:rsidRPr="007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="00FA169F" w:rsidRPr="007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764B3E" w:rsidRPr="007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="005B11EF" w:rsidRPr="007D5430">
        <w:rPr>
          <w:rFonts w:ascii="Times New Roman" w:hAnsi="Times New Roman" w:cs="Times New Roman"/>
          <w:sz w:val="24"/>
          <w:szCs w:val="24"/>
        </w:rPr>
        <w:t>.</w:t>
      </w:r>
    </w:p>
    <w:p w:rsidR="0011330A" w:rsidRPr="007D5430" w:rsidRDefault="0011330A" w:rsidP="007704CF">
      <w:pPr>
        <w:bidi w:val="0"/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5430">
        <w:rPr>
          <w:rFonts w:ascii="Times New Roman" w:hAnsi="Times New Roman" w:cs="Times New Roman"/>
          <w:b/>
          <w:bCs/>
          <w:sz w:val="24"/>
          <w:szCs w:val="24"/>
        </w:rPr>
        <w:t>Table (2):</w:t>
      </w:r>
      <w:r w:rsidRPr="007D5430">
        <w:rPr>
          <w:rFonts w:ascii="Times New Roman" w:hAnsi="Times New Roman" w:cs="Times New Roman"/>
          <w:sz w:val="24"/>
          <w:szCs w:val="24"/>
        </w:rPr>
        <w:t xml:space="preserve"> </w:t>
      </w:r>
      <w:r w:rsidRPr="007D5430">
        <w:rPr>
          <w:rFonts w:ascii="Times New Roman" w:hAnsi="Times New Roman" w:cs="Times New Roman"/>
          <w:b/>
          <w:bCs/>
          <w:sz w:val="24"/>
          <w:szCs w:val="24"/>
        </w:rPr>
        <w:t>Relation between the score of PSCA expression and other clinic-pathological parameters:</w:t>
      </w:r>
    </w:p>
    <w:tbl>
      <w:tblPr>
        <w:tblStyle w:val="TableGrid"/>
        <w:tblW w:w="8898" w:type="dxa"/>
        <w:jc w:val="center"/>
        <w:tblInd w:w="-610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721"/>
        <w:gridCol w:w="981"/>
        <w:gridCol w:w="1134"/>
        <w:gridCol w:w="1112"/>
        <w:gridCol w:w="992"/>
        <w:gridCol w:w="839"/>
      </w:tblGrid>
      <w:tr w:rsidR="0011330A" w:rsidRPr="007D5430" w:rsidTr="004C4A6E">
        <w:trPr>
          <w:trHeight w:val="244"/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Clinico</w:t>
            </w:r>
            <w:proofErr w:type="spellEnd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-pathological parameter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Categories of the parameter</w:t>
            </w:r>
          </w:p>
        </w:tc>
        <w:tc>
          <w:tcPr>
            <w:tcW w:w="721" w:type="dxa"/>
            <w:vMerge w:val="restart"/>
            <w:shd w:val="clear" w:color="auto" w:fill="auto"/>
            <w:vAlign w:val="center"/>
          </w:tcPr>
          <w:p w:rsidR="0011330A" w:rsidRPr="007D5430" w:rsidRDefault="0011330A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No. of cases</w:t>
            </w:r>
          </w:p>
        </w:tc>
        <w:tc>
          <w:tcPr>
            <w:tcW w:w="4219" w:type="dxa"/>
            <w:gridSpan w:val="4"/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Score of PSCA expression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P-value</w:t>
            </w:r>
          </w:p>
        </w:tc>
      </w:tr>
      <w:tr w:rsidR="0011330A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spacing w:after="12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72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330A" w:rsidRPr="007D5430" w:rsidRDefault="0011330A" w:rsidP="003667DE">
            <w:pPr>
              <w:tabs>
                <w:tab w:val="right" w:pos="861"/>
              </w:tabs>
              <w:bidi w:val="0"/>
              <w:spacing w:after="12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Negative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Weak (1+)</w:t>
            </w:r>
          </w:p>
        </w:tc>
        <w:tc>
          <w:tcPr>
            <w:tcW w:w="11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Moderate (2+)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Strong (3+)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11330A" w:rsidRPr="007D5430" w:rsidRDefault="0011330A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3119" w:type="dxa"/>
            <w:gridSpan w:val="2"/>
            <w:shd w:val="clear" w:color="auto" w:fill="auto"/>
            <w:vAlign w:val="center"/>
          </w:tcPr>
          <w:p w:rsidR="00F04153" w:rsidRPr="007D5430" w:rsidRDefault="00F04153" w:rsidP="001F1AED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Studied cases</w:t>
            </w:r>
          </w:p>
        </w:tc>
        <w:tc>
          <w:tcPr>
            <w:tcW w:w="7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BA6380">
            <w:pPr>
              <w:tabs>
                <w:tab w:val="right" w:pos="861"/>
              </w:tabs>
              <w:bidi w:val="0"/>
              <w:spacing w:after="100" w:afterAutospacing="1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7D5430">
              <w:rPr>
                <w:rFonts w:cstheme="minorHAnsi"/>
                <w:b/>
                <w:bCs/>
                <w:sz w:val="16"/>
                <w:szCs w:val="16"/>
              </w:rPr>
              <w:t>11/80</w:t>
            </w:r>
          </w:p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7D5430">
              <w:rPr>
                <w:rFonts w:cstheme="minorHAnsi"/>
                <w:b/>
                <w:bCs/>
                <w:sz w:val="16"/>
                <w:szCs w:val="16"/>
              </w:rPr>
              <w:t>(13.75%)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7D5430">
              <w:rPr>
                <w:rFonts w:cstheme="minorHAnsi"/>
                <w:b/>
                <w:bCs/>
                <w:sz w:val="16"/>
                <w:szCs w:val="16"/>
              </w:rPr>
              <w:t>27/80</w:t>
            </w:r>
          </w:p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7D5430">
              <w:rPr>
                <w:rFonts w:cstheme="minorHAnsi"/>
                <w:b/>
                <w:bCs/>
                <w:sz w:val="16"/>
                <w:szCs w:val="16"/>
              </w:rPr>
              <w:t>(33.75%)</w:t>
            </w:r>
          </w:p>
        </w:tc>
        <w:tc>
          <w:tcPr>
            <w:tcW w:w="11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7D5430">
              <w:rPr>
                <w:rFonts w:cstheme="minorHAnsi"/>
                <w:b/>
                <w:bCs/>
                <w:sz w:val="16"/>
                <w:szCs w:val="16"/>
              </w:rPr>
              <w:t>25/80</w:t>
            </w:r>
          </w:p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7D5430">
              <w:rPr>
                <w:rFonts w:cstheme="minorHAnsi"/>
                <w:b/>
                <w:bCs/>
                <w:sz w:val="16"/>
                <w:szCs w:val="16"/>
              </w:rPr>
              <w:t>(31.25%)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7D5430">
              <w:rPr>
                <w:rFonts w:cstheme="minorHAnsi"/>
                <w:b/>
                <w:bCs/>
                <w:sz w:val="16"/>
                <w:szCs w:val="16"/>
              </w:rPr>
              <w:t>17/80</w:t>
            </w:r>
          </w:p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7D5430">
              <w:rPr>
                <w:rFonts w:cstheme="minorHAnsi"/>
                <w:b/>
                <w:bCs/>
                <w:sz w:val="16"/>
                <w:szCs w:val="16"/>
              </w:rPr>
              <w:t>(21.25%)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Histopathological</w:t>
            </w:r>
            <w:proofErr w:type="spellEnd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type of the prostatic lesion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  <w:t>BPH</w:t>
            </w:r>
          </w:p>
        </w:tc>
        <w:tc>
          <w:tcPr>
            <w:tcW w:w="72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(23.5%)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10 (58.8%)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(17.6%)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&lt;0.01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  <w:t>HGPIN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(7.7%)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(30.7%)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(46.2%)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(15.4%)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  <w:t>PCa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50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(12%)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13 (26%)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16 (32%)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15 (30%)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Age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&lt;40 years</w:t>
            </w:r>
          </w:p>
        </w:tc>
        <w:tc>
          <w:tcPr>
            <w:tcW w:w="72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(37.5%)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33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(12.5%)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(37.5%)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(12.5%)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&gt;0.05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40-65 years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34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(5.9%)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33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17 (50%)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10 (58.8%)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5 (14.7%)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&gt;65 years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38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(15.8%)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33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9 (23.7%)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12 (31.6%)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11 (28.9%)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Pre-operative serum PSA level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&lt;4 </w:t>
            </w:r>
            <w:proofErr w:type="spellStart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ng</w:t>
            </w:r>
            <w:proofErr w:type="spellEnd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/ml</w:t>
            </w:r>
          </w:p>
        </w:tc>
        <w:tc>
          <w:tcPr>
            <w:tcW w:w="72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(20%)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(40%)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(40%)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&lt;0.05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4-10 </w:t>
            </w:r>
            <w:proofErr w:type="spellStart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ng</w:t>
            </w:r>
            <w:proofErr w:type="spellEnd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/ml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41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(9.8%)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21 (51.2%)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12 (29.3%)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(9.8%)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&gt;10 </w:t>
            </w:r>
            <w:proofErr w:type="spellStart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ng</w:t>
            </w:r>
            <w:proofErr w:type="spellEnd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/ml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34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(17.6%)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(11.8%)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11 (32.4%)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13 (38.2%)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trHeight w:val="331"/>
          <w:jc w:val="center"/>
        </w:trPr>
        <w:tc>
          <w:tcPr>
            <w:tcW w:w="3119" w:type="dxa"/>
            <w:gridSpan w:val="2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D5430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18"/>
              </w:rPr>
              <w:t>Prostatic carcinoma cases</w:t>
            </w:r>
          </w:p>
        </w:tc>
        <w:tc>
          <w:tcPr>
            <w:tcW w:w="72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6/50</w:t>
            </w:r>
          </w:p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(12%)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13/50</w:t>
            </w:r>
          </w:p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(26%)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16/50</w:t>
            </w:r>
          </w:p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(32%)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15/50</w:t>
            </w:r>
          </w:p>
          <w:p w:rsidR="00F04153" w:rsidRPr="007D5430" w:rsidRDefault="00F04153" w:rsidP="001F1AED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5430">
              <w:rPr>
                <w:rFonts w:cstheme="minorHAnsi"/>
                <w:b/>
                <w:bCs/>
                <w:sz w:val="18"/>
                <w:szCs w:val="18"/>
              </w:rPr>
              <w:t>(30%)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Gleason score of PCa cases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6</w:t>
            </w:r>
          </w:p>
        </w:tc>
        <w:tc>
          <w:tcPr>
            <w:tcW w:w="7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(16.7%)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8 (66.6%)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(16.7%)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&lt;0.01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7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(13.6%)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(18.2%)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12 (54.6%)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(13.6%)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601"/>
              </w:tabs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8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(14.3%)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(14.3%)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(14.3%)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(57.1%)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(11.1%)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8 (88.9%)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Gleason grade group of PCa cases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I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(16.7%)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8 (66.6%)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(16.7%)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&lt;0.01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II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(14.3%)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(21.4%)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8 (57.1%)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(7.1%)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III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(12.5%)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(12.5%)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(50%)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(25%)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IV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(14.3%)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(14.3%)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(14.3%)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(57.1%)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V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(11.1%)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8 (88.9%)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C4A6E" w:rsidRPr="007D5430" w:rsidTr="004C4A6E">
        <w:trPr>
          <w:trHeight w:val="261"/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4C4A6E" w:rsidRPr="007D5430" w:rsidRDefault="004C4A6E" w:rsidP="004C4A6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Capsular invasion in prostatectomy specimens only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4A6E" w:rsidRPr="007D5430" w:rsidRDefault="004C4A6E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4C4A6E" w:rsidRPr="007D5430" w:rsidRDefault="004C4A6E" w:rsidP="00A134CB">
            <w:pPr>
              <w:tabs>
                <w:tab w:val="right" w:pos="861"/>
              </w:tabs>
              <w:bidi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17/25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7D5430" w:rsidRDefault="004C4A6E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(17.6%)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7D5430" w:rsidRDefault="004C4A6E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(11.8%)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7D5430" w:rsidRDefault="004C4A6E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(35.3%)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4A6E" w:rsidRPr="007D5430" w:rsidRDefault="004C4A6E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(35.3%)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4C4A6E" w:rsidRPr="007D5430" w:rsidRDefault="004C4A6E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&gt;0.05</w:t>
            </w:r>
          </w:p>
        </w:tc>
      </w:tr>
      <w:tr w:rsidR="004C4A6E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4C4A6E" w:rsidRPr="007D5430" w:rsidRDefault="004C4A6E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C4A6E" w:rsidRPr="007D5430" w:rsidRDefault="004C4A6E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4C4A6E" w:rsidRPr="007D5430" w:rsidRDefault="004C4A6E" w:rsidP="00A134CB">
            <w:pPr>
              <w:tabs>
                <w:tab w:val="right" w:pos="861"/>
              </w:tabs>
              <w:bidi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8/25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7D5430" w:rsidRDefault="004C4A6E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7D5430" w:rsidRDefault="004C4A6E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(12.5%)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4A6E" w:rsidRPr="007D5430" w:rsidRDefault="004C4A6E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(25%)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C4A6E" w:rsidRPr="007D5430" w:rsidRDefault="004C4A6E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5 (62.5%)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4C4A6E" w:rsidRPr="007D5430" w:rsidRDefault="004C4A6E" w:rsidP="003667DE">
            <w:pPr>
              <w:bidi w:val="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Perineural</w:t>
            </w:r>
            <w:proofErr w:type="spellEnd"/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invasion in PCa cases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(15.4%)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5 (38.5%)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(46.1%)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&lt;0.05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37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(16.2%)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11 (29.7%)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11 (29.7%)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9 (24.4%)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Lymphovascular invasion in PCa cases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(15%)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(10%)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(30%)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9 (45%)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&lt;0.05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(10%)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11 (36.7%)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10 (33.3%)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(20%)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Pathologic T (pT)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pT2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29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5 (17.3%)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11 (37.9%)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11 (37.9%)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(6.9%)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&lt;0.01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pT3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(4.8%)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(9.5%)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5 (23.8%)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13 (61.9%)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LN metastasis in PCa cases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(14.3%)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(28.6%)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(57.1%)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&lt;0.05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43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(14%)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12 (27.9%)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14 (32.6%)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11 (25.5%)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Distant metastasis in PCa cases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(25%)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(50%)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pStyle w:val="ListParagraph"/>
              <w:autoSpaceDE w:val="0"/>
              <w:autoSpaceDN w:val="0"/>
              <w:bidi w:val="0"/>
              <w:adjustRightInd w:val="0"/>
              <w:ind w:left="135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(25%)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&gt;0.05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46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(13%)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12 (26.2%)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14 (30.4%)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14 (30.4 %)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Tumor stage of PCa cases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Stage I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(22.2%)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5 (55.6%)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(22.2%)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D5430">
              <w:rPr>
                <w:rFonts w:cstheme="minorHAnsi"/>
                <w:b/>
                <w:bCs/>
                <w:sz w:val="20"/>
                <w:szCs w:val="20"/>
              </w:rPr>
              <w:t>&lt;0.01</w:t>
            </w: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Stage II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3 (15%)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6 (30%)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9 (45%)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(10%)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Stage III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(9.1%)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 (9.1%)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9 (81.8%)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04153" w:rsidRPr="007D5430" w:rsidTr="004C4A6E">
        <w:trPr>
          <w:jc w:val="center"/>
        </w:trPr>
        <w:tc>
          <w:tcPr>
            <w:tcW w:w="1985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Stage IV</w:t>
            </w:r>
          </w:p>
        </w:tc>
        <w:tc>
          <w:tcPr>
            <w:tcW w:w="72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2 (20%)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(40%)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D5430">
              <w:rPr>
                <w:rFonts w:cstheme="minorHAnsi"/>
                <w:b/>
                <w:bCs/>
                <w:sz w:val="14"/>
                <w:szCs w:val="14"/>
              </w:rPr>
              <w:t>4 (40%)</w:t>
            </w:r>
          </w:p>
        </w:tc>
        <w:tc>
          <w:tcPr>
            <w:tcW w:w="839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04153" w:rsidRPr="007D5430" w:rsidRDefault="00F04153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FA169F" w:rsidRPr="007D5430" w:rsidRDefault="00FA169F" w:rsidP="00012DA7">
      <w:pPr>
        <w:bidi w:val="0"/>
        <w:spacing w:after="12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764B3E" w:rsidRPr="007D5430" w:rsidRDefault="007D5430" w:rsidP="007D5430">
      <w:pPr>
        <w:pStyle w:val="ListParagraph"/>
        <w:bidi w:val="0"/>
        <w:spacing w:after="120"/>
        <w:ind w:left="-284" w:right="-483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7D543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2361DF5" wp14:editId="412802D7">
            <wp:extent cx="5512158" cy="2395470"/>
            <wp:effectExtent l="19050" t="19050" r="12700" b="241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865" cy="239273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D30C62" w:rsidRPr="007D5430" w:rsidRDefault="00FA169F" w:rsidP="00216264">
      <w:pPr>
        <w:tabs>
          <w:tab w:val="left" w:pos="1495"/>
        </w:tabs>
        <w:bidi w:val="0"/>
        <w:jc w:val="both"/>
        <w:rPr>
          <w:rFonts w:ascii="Times New Roman" w:hAnsi="Times New Roman" w:cs="Times New Roman"/>
          <w:sz w:val="20"/>
          <w:szCs w:val="20"/>
        </w:rPr>
      </w:pPr>
      <w:r w:rsidRPr="007D5430">
        <w:rPr>
          <w:rFonts w:ascii="Times New Roman" w:hAnsi="Times New Roman" w:cs="Times New Roman"/>
          <w:b/>
          <w:bCs/>
        </w:rPr>
        <w:t>Figure 1</w:t>
      </w:r>
      <w:r w:rsidR="00764B3E" w:rsidRPr="007D5430">
        <w:rPr>
          <w:rFonts w:ascii="Times New Roman" w:hAnsi="Times New Roman" w:cs="Times New Roman"/>
          <w:b/>
          <w:bCs/>
        </w:rPr>
        <w:t>:</w:t>
      </w:r>
      <w:r w:rsidR="00D10F6A" w:rsidRPr="007D5430">
        <w:rPr>
          <w:rFonts w:ascii="Times New Roman" w:hAnsi="Times New Roman" w:cs="Times New Roman"/>
          <w:b/>
          <w:bCs/>
        </w:rPr>
        <w:t xml:space="preserve"> </w:t>
      </w:r>
      <w:r w:rsidRPr="007D5430">
        <w:rPr>
          <w:rFonts w:ascii="Times New Roman" w:hAnsi="Times New Roman" w:cs="Times New Roman"/>
          <w:b/>
          <w:bCs/>
        </w:rPr>
        <w:t>A:</w:t>
      </w:r>
      <w:r w:rsidR="00D10F6A" w:rsidRPr="007D5430">
        <w:rPr>
          <w:rFonts w:ascii="Times New Roman" w:hAnsi="Times New Roman" w:cs="Times New Roman"/>
          <w:b/>
          <w:bCs/>
        </w:rPr>
        <w:t xml:space="preserve"> </w:t>
      </w:r>
      <w:r w:rsidRPr="007D5430">
        <w:rPr>
          <w:rFonts w:ascii="Times New Roman" w:hAnsi="Times New Roman" w:cs="Times New Roman"/>
          <w:sz w:val="20"/>
          <w:szCs w:val="20"/>
        </w:rPr>
        <w:t xml:space="preserve">Benign prostatic hyperplasia (BPH) </w:t>
      </w:r>
      <w:r w:rsidR="00D10F6A" w:rsidRPr="007D5430">
        <w:rPr>
          <w:rFonts w:ascii="Times New Roman" w:hAnsi="Times New Roman" w:cs="Times New Roman"/>
          <w:sz w:val="20"/>
          <w:szCs w:val="20"/>
        </w:rPr>
        <w:t>sh</w:t>
      </w:r>
      <w:r w:rsidRPr="007D5430">
        <w:rPr>
          <w:rFonts w:ascii="Times New Roman" w:hAnsi="Times New Roman" w:cs="Times New Roman"/>
          <w:sz w:val="20"/>
          <w:szCs w:val="20"/>
        </w:rPr>
        <w:t xml:space="preserve">owing negative PSCA </w:t>
      </w:r>
      <w:r w:rsidR="00D30C62" w:rsidRPr="007D5430">
        <w:rPr>
          <w:rFonts w:ascii="Times New Roman" w:hAnsi="Times New Roman" w:cs="Times New Roman"/>
          <w:sz w:val="20"/>
          <w:szCs w:val="20"/>
        </w:rPr>
        <w:t xml:space="preserve">expression </w:t>
      </w:r>
      <w:r w:rsidR="00D10F6A" w:rsidRPr="007D5430">
        <w:rPr>
          <w:rFonts w:ascii="Times New Roman" w:hAnsi="Times New Roman" w:cs="Times New Roman"/>
          <w:sz w:val="20"/>
          <w:szCs w:val="20"/>
        </w:rPr>
        <w:t>(</w:t>
      </w:r>
      <w:r w:rsidR="00995FCB" w:rsidRPr="007D5430">
        <w:rPr>
          <w:rFonts w:asciiTheme="majorBidi" w:hAnsiTheme="majorBidi" w:cstheme="majorBidi"/>
          <w:sz w:val="20"/>
          <w:szCs w:val="20"/>
        </w:rPr>
        <w:t>Avidin-biotin complex x100</w:t>
      </w:r>
      <w:r w:rsidR="00D10F6A" w:rsidRPr="007D5430">
        <w:rPr>
          <w:rFonts w:ascii="Times New Roman" w:hAnsi="Times New Roman" w:cs="Times New Roman"/>
          <w:sz w:val="20"/>
          <w:szCs w:val="20"/>
        </w:rPr>
        <w:t>).</w:t>
      </w:r>
      <w:r w:rsidR="00D10F6A" w:rsidRPr="007D5430">
        <w:rPr>
          <w:rFonts w:ascii="Times New Roman" w:hAnsi="Times New Roman" w:cs="Times New Roman"/>
        </w:rPr>
        <w:t xml:space="preserve"> </w:t>
      </w:r>
      <w:r w:rsidRPr="007D5430">
        <w:rPr>
          <w:rFonts w:ascii="Times New Roman" w:hAnsi="Times New Roman" w:cs="Times New Roman"/>
          <w:b/>
          <w:bCs/>
        </w:rPr>
        <w:t>B:</w:t>
      </w:r>
      <w:r w:rsidR="00D10F6A" w:rsidRPr="007D5430">
        <w:rPr>
          <w:rFonts w:ascii="Times New Roman" w:hAnsi="Times New Roman" w:cs="Times New Roman"/>
          <w:b/>
          <w:bCs/>
        </w:rPr>
        <w:t xml:space="preserve"> </w:t>
      </w:r>
      <w:r w:rsidR="00995FCB" w:rsidRPr="007D5430">
        <w:rPr>
          <w:rFonts w:ascii="Times New Roman" w:hAnsi="Times New Roman" w:cs="Times New Roman"/>
          <w:sz w:val="20"/>
          <w:szCs w:val="20"/>
        </w:rPr>
        <w:t>High grade prostatic intraepithelial neoplasia (HGPIN)</w:t>
      </w:r>
      <w:r w:rsidR="00D10F6A" w:rsidRPr="007D5430">
        <w:rPr>
          <w:rFonts w:ascii="Times New Roman" w:hAnsi="Times New Roman" w:cs="Times New Roman"/>
          <w:sz w:val="20"/>
          <w:szCs w:val="20"/>
        </w:rPr>
        <w:t xml:space="preserve"> showing </w:t>
      </w:r>
      <w:r w:rsidR="00995FCB" w:rsidRPr="007D5430">
        <w:rPr>
          <w:rFonts w:ascii="Times New Roman" w:hAnsi="Times New Roman" w:cs="Times New Roman"/>
          <w:sz w:val="20"/>
          <w:szCs w:val="20"/>
        </w:rPr>
        <w:t xml:space="preserve">weak </w:t>
      </w:r>
      <w:r w:rsidR="00216264" w:rsidRPr="007D5430">
        <w:rPr>
          <w:rFonts w:ascii="Times New Roman" w:hAnsi="Times New Roman" w:cs="Times New Roman"/>
          <w:sz w:val="20"/>
          <w:szCs w:val="20"/>
        </w:rPr>
        <w:t xml:space="preserve">(1+) </w:t>
      </w:r>
      <w:r w:rsidR="00995FCB" w:rsidRPr="007D5430">
        <w:rPr>
          <w:rFonts w:ascii="Times New Roman" w:hAnsi="Times New Roman" w:cs="Times New Roman"/>
          <w:sz w:val="20"/>
          <w:szCs w:val="20"/>
        </w:rPr>
        <w:t>PSCA</w:t>
      </w:r>
      <w:r w:rsidR="00D30C62" w:rsidRPr="007D5430">
        <w:rPr>
          <w:rFonts w:ascii="Times New Roman" w:hAnsi="Times New Roman" w:cs="Times New Roman"/>
          <w:sz w:val="20"/>
          <w:szCs w:val="20"/>
        </w:rPr>
        <w:t xml:space="preserve"> </w:t>
      </w:r>
      <w:r w:rsidR="002D708D" w:rsidRPr="007D5430">
        <w:rPr>
          <w:rFonts w:ascii="Times New Roman" w:hAnsi="Times New Roman" w:cs="Times New Roman"/>
          <w:sz w:val="20"/>
          <w:szCs w:val="20"/>
        </w:rPr>
        <w:t xml:space="preserve">cytoplasmic </w:t>
      </w:r>
      <w:r w:rsidR="00D30C62" w:rsidRPr="007D5430">
        <w:rPr>
          <w:rFonts w:ascii="Times New Roman" w:hAnsi="Times New Roman" w:cs="Times New Roman"/>
          <w:sz w:val="20"/>
          <w:szCs w:val="20"/>
        </w:rPr>
        <w:t xml:space="preserve">expression </w:t>
      </w:r>
      <w:r w:rsidR="00D10F6A" w:rsidRPr="007D5430">
        <w:rPr>
          <w:rFonts w:ascii="Times New Roman" w:hAnsi="Times New Roman" w:cs="Times New Roman"/>
          <w:sz w:val="20"/>
          <w:szCs w:val="20"/>
        </w:rPr>
        <w:t>(</w:t>
      </w:r>
      <w:r w:rsidR="00D30C62" w:rsidRPr="007D5430">
        <w:rPr>
          <w:rFonts w:asciiTheme="majorBidi" w:hAnsiTheme="majorBidi" w:cstheme="majorBidi"/>
          <w:sz w:val="20"/>
          <w:szCs w:val="20"/>
        </w:rPr>
        <w:t>Avidin-biotin complex x200</w:t>
      </w:r>
      <w:r w:rsidR="00D10F6A" w:rsidRPr="007D5430">
        <w:rPr>
          <w:rFonts w:ascii="Times New Roman" w:hAnsi="Times New Roman" w:cs="Times New Roman"/>
          <w:sz w:val="20"/>
          <w:szCs w:val="20"/>
        </w:rPr>
        <w:t>).</w:t>
      </w:r>
      <w:r w:rsidR="00D10F6A" w:rsidRPr="007D5430">
        <w:rPr>
          <w:rFonts w:ascii="Times New Roman" w:hAnsi="Times New Roman" w:cs="Times New Roman"/>
        </w:rPr>
        <w:t xml:space="preserve"> </w:t>
      </w:r>
      <w:r w:rsidRPr="007D5430">
        <w:rPr>
          <w:rFonts w:ascii="Times New Roman" w:hAnsi="Times New Roman" w:cs="Times New Roman"/>
          <w:b/>
          <w:bCs/>
        </w:rPr>
        <w:t>C:</w:t>
      </w:r>
      <w:r w:rsidR="00D10F6A" w:rsidRPr="007D5430">
        <w:rPr>
          <w:rFonts w:ascii="Times New Roman" w:hAnsi="Times New Roman" w:cs="Times New Roman"/>
          <w:b/>
          <w:bCs/>
        </w:rPr>
        <w:t xml:space="preserve"> </w:t>
      </w:r>
      <w:r w:rsidR="00D30C62" w:rsidRPr="007D5430">
        <w:rPr>
          <w:rFonts w:ascii="Times New Roman" w:hAnsi="Times New Roman" w:cs="Times New Roman"/>
          <w:sz w:val="20"/>
          <w:szCs w:val="20"/>
        </w:rPr>
        <w:t>Prostatic carcinoma, Glea</w:t>
      </w:r>
      <w:r w:rsidR="007D5430" w:rsidRPr="007D5430">
        <w:rPr>
          <w:rFonts w:ascii="Times New Roman" w:hAnsi="Times New Roman" w:cs="Times New Roman"/>
          <w:sz w:val="20"/>
          <w:szCs w:val="20"/>
        </w:rPr>
        <w:t>son score 7</w:t>
      </w:r>
      <w:r w:rsidR="00D30C62" w:rsidRPr="007D5430">
        <w:rPr>
          <w:rFonts w:ascii="Times New Roman" w:hAnsi="Times New Roman" w:cs="Times New Roman"/>
          <w:sz w:val="20"/>
          <w:szCs w:val="20"/>
        </w:rPr>
        <w:t xml:space="preserve"> (Grade group </w:t>
      </w:r>
      <w:r w:rsidR="007D5430" w:rsidRPr="007D5430">
        <w:rPr>
          <w:rFonts w:ascii="Times New Roman" w:hAnsi="Times New Roman" w:cs="Times New Roman"/>
          <w:sz w:val="20"/>
          <w:szCs w:val="20"/>
        </w:rPr>
        <w:t>I</w:t>
      </w:r>
      <w:r w:rsidR="00D30C62" w:rsidRPr="007D5430">
        <w:rPr>
          <w:rFonts w:ascii="Times New Roman" w:hAnsi="Times New Roman" w:cs="Times New Roman"/>
          <w:sz w:val="20"/>
          <w:szCs w:val="20"/>
        </w:rPr>
        <w:t>I)</w:t>
      </w:r>
      <w:r w:rsidR="00D10F6A" w:rsidRPr="007D5430">
        <w:rPr>
          <w:rFonts w:ascii="Times New Roman" w:hAnsi="Times New Roman" w:cs="Times New Roman"/>
          <w:sz w:val="20"/>
          <w:szCs w:val="20"/>
        </w:rPr>
        <w:t xml:space="preserve"> showing </w:t>
      </w:r>
      <w:r w:rsidR="00216264" w:rsidRPr="007D5430">
        <w:rPr>
          <w:rFonts w:ascii="Times New Roman" w:hAnsi="Times New Roman" w:cs="Times New Roman"/>
          <w:sz w:val="20"/>
          <w:szCs w:val="20"/>
        </w:rPr>
        <w:t>moderate</w:t>
      </w:r>
      <w:r w:rsidR="00D10F6A" w:rsidRPr="007D5430">
        <w:rPr>
          <w:rFonts w:ascii="Times New Roman" w:hAnsi="Times New Roman" w:cs="Times New Roman"/>
          <w:sz w:val="20"/>
          <w:szCs w:val="20"/>
        </w:rPr>
        <w:t xml:space="preserve"> </w:t>
      </w:r>
      <w:r w:rsidR="00216264" w:rsidRPr="007D5430">
        <w:rPr>
          <w:rFonts w:ascii="Times New Roman" w:hAnsi="Times New Roman" w:cs="Times New Roman"/>
          <w:sz w:val="20"/>
          <w:szCs w:val="20"/>
        </w:rPr>
        <w:t xml:space="preserve">(2+) </w:t>
      </w:r>
      <w:r w:rsidR="00D30C62" w:rsidRPr="007D5430">
        <w:rPr>
          <w:rFonts w:ascii="Times New Roman" w:hAnsi="Times New Roman" w:cs="Times New Roman"/>
          <w:sz w:val="20"/>
          <w:szCs w:val="20"/>
        </w:rPr>
        <w:t>PSCA</w:t>
      </w:r>
      <w:r w:rsidR="00D10F6A" w:rsidRPr="007D5430">
        <w:rPr>
          <w:rFonts w:ascii="Times New Roman" w:hAnsi="Times New Roman" w:cs="Times New Roman"/>
          <w:sz w:val="20"/>
          <w:szCs w:val="20"/>
        </w:rPr>
        <w:t xml:space="preserve"> </w:t>
      </w:r>
      <w:r w:rsidR="002D708D" w:rsidRPr="007D5430">
        <w:rPr>
          <w:rFonts w:ascii="Times New Roman" w:hAnsi="Times New Roman" w:cs="Times New Roman"/>
          <w:sz w:val="20"/>
          <w:szCs w:val="20"/>
        </w:rPr>
        <w:t xml:space="preserve">cytoplasmic </w:t>
      </w:r>
      <w:r w:rsidR="00D10F6A" w:rsidRPr="007D5430">
        <w:rPr>
          <w:rFonts w:ascii="Times New Roman" w:hAnsi="Times New Roman" w:cs="Times New Roman"/>
          <w:sz w:val="20"/>
          <w:szCs w:val="20"/>
        </w:rPr>
        <w:t xml:space="preserve">expression </w:t>
      </w:r>
      <w:r w:rsidR="00D30C62" w:rsidRPr="007D5430">
        <w:rPr>
          <w:rFonts w:ascii="Times New Roman" w:hAnsi="Times New Roman" w:cs="Times New Roman"/>
          <w:sz w:val="20"/>
          <w:szCs w:val="20"/>
        </w:rPr>
        <w:t>(</w:t>
      </w:r>
      <w:r w:rsidR="00D30C62" w:rsidRPr="007D5430">
        <w:rPr>
          <w:rFonts w:asciiTheme="majorBidi" w:hAnsiTheme="majorBidi" w:cstheme="majorBidi"/>
          <w:sz w:val="20"/>
          <w:szCs w:val="20"/>
        </w:rPr>
        <w:t>Avidin-biotin complex x200</w:t>
      </w:r>
      <w:r w:rsidR="00D30C62" w:rsidRPr="007D5430">
        <w:rPr>
          <w:rFonts w:ascii="Times New Roman" w:hAnsi="Times New Roman" w:cs="Times New Roman"/>
          <w:sz w:val="20"/>
          <w:szCs w:val="20"/>
        </w:rPr>
        <w:t>).</w:t>
      </w:r>
    </w:p>
    <w:p w:rsidR="00D30C62" w:rsidRPr="007D5430" w:rsidRDefault="007B1ECE" w:rsidP="007B1ECE">
      <w:pPr>
        <w:tabs>
          <w:tab w:val="left" w:pos="1495"/>
        </w:tabs>
        <w:bidi w:val="0"/>
        <w:ind w:left="-284" w:right="-341"/>
        <w:jc w:val="center"/>
        <w:rPr>
          <w:rFonts w:ascii="Times New Roman" w:hAnsi="Times New Roman" w:cs="Times New Roman"/>
          <w:sz w:val="20"/>
          <w:szCs w:val="20"/>
        </w:rPr>
      </w:pPr>
      <w:r w:rsidRPr="007D543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701CCD8" wp14:editId="5B1C5308">
            <wp:extent cx="5705341" cy="3960571"/>
            <wp:effectExtent l="19050" t="19050" r="10160" b="209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828" cy="39560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A169F" w:rsidRPr="007D5430" w:rsidRDefault="00F20C21" w:rsidP="00012DA7">
      <w:pPr>
        <w:tabs>
          <w:tab w:val="left" w:pos="1495"/>
        </w:tabs>
        <w:bidi w:val="0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7D5430">
        <w:rPr>
          <w:rFonts w:ascii="Times New Roman" w:hAnsi="Times New Roman" w:cs="Times New Roman"/>
          <w:b/>
          <w:bCs/>
        </w:rPr>
        <w:t xml:space="preserve">Figure 2: A: </w:t>
      </w:r>
      <w:r w:rsidR="007149FA" w:rsidRPr="007D5430">
        <w:rPr>
          <w:rFonts w:ascii="Times New Roman" w:hAnsi="Times New Roman" w:cs="Times New Roman"/>
          <w:sz w:val="20"/>
          <w:szCs w:val="20"/>
        </w:rPr>
        <w:t xml:space="preserve">Prostatic carcinoma, Gleason score 6 (3+3) (Grade group I) showing weak (1+) PSCA </w:t>
      </w:r>
      <w:r w:rsidR="002D708D" w:rsidRPr="007D5430">
        <w:rPr>
          <w:rFonts w:ascii="Times New Roman" w:hAnsi="Times New Roman" w:cs="Times New Roman"/>
          <w:sz w:val="20"/>
          <w:szCs w:val="20"/>
        </w:rPr>
        <w:t xml:space="preserve">cytoplasmic </w:t>
      </w:r>
      <w:r w:rsidR="007149FA" w:rsidRPr="007D5430">
        <w:rPr>
          <w:rFonts w:ascii="Times New Roman" w:hAnsi="Times New Roman" w:cs="Times New Roman"/>
          <w:sz w:val="20"/>
          <w:szCs w:val="20"/>
        </w:rPr>
        <w:t>expression (</w:t>
      </w:r>
      <w:r w:rsidR="007149FA" w:rsidRPr="007D5430">
        <w:rPr>
          <w:rFonts w:asciiTheme="majorBidi" w:hAnsiTheme="majorBidi" w:cstheme="majorBidi"/>
          <w:sz w:val="20"/>
          <w:szCs w:val="20"/>
        </w:rPr>
        <w:t>Avidin-biotin complex x200</w:t>
      </w:r>
      <w:r w:rsidR="007149FA" w:rsidRPr="007D5430">
        <w:rPr>
          <w:rFonts w:ascii="Times New Roman" w:hAnsi="Times New Roman" w:cs="Times New Roman"/>
          <w:sz w:val="20"/>
          <w:szCs w:val="20"/>
        </w:rPr>
        <w:t xml:space="preserve">). </w:t>
      </w:r>
      <w:r w:rsidRPr="007D5430">
        <w:rPr>
          <w:rFonts w:ascii="Times New Roman" w:hAnsi="Times New Roman" w:cs="Times New Roman"/>
          <w:b/>
          <w:bCs/>
        </w:rPr>
        <w:t xml:space="preserve">B: </w:t>
      </w:r>
      <w:r w:rsidR="007149FA" w:rsidRPr="007D5430">
        <w:rPr>
          <w:rFonts w:ascii="Times New Roman" w:hAnsi="Times New Roman" w:cs="Times New Roman"/>
          <w:sz w:val="20"/>
          <w:szCs w:val="20"/>
        </w:rPr>
        <w:t xml:space="preserve">Prostatic carcinoma, Gleason score 7 (3+4) (Grade group II) showing moderate (2+) PSCA </w:t>
      </w:r>
      <w:r w:rsidR="002D708D" w:rsidRPr="007D5430">
        <w:rPr>
          <w:rFonts w:ascii="Times New Roman" w:hAnsi="Times New Roman" w:cs="Times New Roman"/>
          <w:sz w:val="20"/>
          <w:szCs w:val="20"/>
        </w:rPr>
        <w:t xml:space="preserve">cytoplasmic </w:t>
      </w:r>
      <w:r w:rsidR="007149FA" w:rsidRPr="007D5430">
        <w:rPr>
          <w:rFonts w:ascii="Times New Roman" w:hAnsi="Times New Roman" w:cs="Times New Roman"/>
          <w:sz w:val="20"/>
          <w:szCs w:val="20"/>
        </w:rPr>
        <w:t>expression (</w:t>
      </w:r>
      <w:r w:rsidR="007149FA" w:rsidRPr="007D5430">
        <w:rPr>
          <w:rFonts w:asciiTheme="majorBidi" w:hAnsiTheme="majorBidi" w:cstheme="majorBidi"/>
          <w:sz w:val="20"/>
          <w:szCs w:val="20"/>
        </w:rPr>
        <w:t>Avidin-biotin complex x200</w:t>
      </w:r>
      <w:r w:rsidR="007149FA" w:rsidRPr="007D5430">
        <w:rPr>
          <w:rFonts w:ascii="Times New Roman" w:hAnsi="Times New Roman" w:cs="Times New Roman"/>
          <w:sz w:val="20"/>
          <w:szCs w:val="20"/>
        </w:rPr>
        <w:t xml:space="preserve">). </w:t>
      </w:r>
      <w:r w:rsidRPr="007D5430">
        <w:rPr>
          <w:rFonts w:ascii="Times New Roman" w:hAnsi="Times New Roman" w:cs="Times New Roman"/>
          <w:b/>
          <w:bCs/>
        </w:rPr>
        <w:t xml:space="preserve">C: </w:t>
      </w:r>
      <w:r w:rsidRPr="007D5430">
        <w:rPr>
          <w:rFonts w:ascii="Times New Roman" w:hAnsi="Times New Roman" w:cs="Times New Roman"/>
          <w:sz w:val="20"/>
          <w:szCs w:val="20"/>
        </w:rPr>
        <w:t xml:space="preserve">Prostatic carcinoma, Gleason score </w:t>
      </w:r>
      <w:r w:rsidR="007149FA" w:rsidRPr="007D5430">
        <w:rPr>
          <w:rFonts w:ascii="Times New Roman" w:hAnsi="Times New Roman" w:cs="Times New Roman"/>
          <w:sz w:val="20"/>
          <w:szCs w:val="20"/>
        </w:rPr>
        <w:t>8 (</w:t>
      </w:r>
      <w:r w:rsidR="007B1ECE" w:rsidRPr="007D5430">
        <w:rPr>
          <w:rFonts w:ascii="Times New Roman" w:hAnsi="Times New Roman" w:cs="Times New Roman"/>
          <w:sz w:val="20"/>
          <w:szCs w:val="20"/>
        </w:rPr>
        <w:t>4+4</w:t>
      </w:r>
      <w:r w:rsidR="007149FA" w:rsidRPr="007D5430">
        <w:rPr>
          <w:rFonts w:ascii="Times New Roman" w:hAnsi="Times New Roman" w:cs="Times New Roman"/>
          <w:sz w:val="20"/>
          <w:szCs w:val="20"/>
        </w:rPr>
        <w:t>)</w:t>
      </w:r>
      <w:r w:rsidRPr="007D5430">
        <w:rPr>
          <w:rFonts w:ascii="Times New Roman" w:hAnsi="Times New Roman" w:cs="Times New Roman"/>
          <w:sz w:val="20"/>
          <w:szCs w:val="20"/>
        </w:rPr>
        <w:t xml:space="preserve"> (Grade group I</w:t>
      </w:r>
      <w:r w:rsidR="007149FA" w:rsidRPr="007D5430">
        <w:rPr>
          <w:rFonts w:ascii="Times New Roman" w:hAnsi="Times New Roman" w:cs="Times New Roman"/>
          <w:sz w:val="20"/>
          <w:szCs w:val="20"/>
        </w:rPr>
        <w:t>V</w:t>
      </w:r>
      <w:r w:rsidRPr="007D5430">
        <w:rPr>
          <w:rFonts w:ascii="Times New Roman" w:hAnsi="Times New Roman" w:cs="Times New Roman"/>
          <w:sz w:val="20"/>
          <w:szCs w:val="20"/>
        </w:rPr>
        <w:t xml:space="preserve">) showing strong </w:t>
      </w:r>
      <w:r w:rsidR="007149FA" w:rsidRPr="007D5430">
        <w:rPr>
          <w:rFonts w:ascii="Times New Roman" w:hAnsi="Times New Roman" w:cs="Times New Roman"/>
          <w:sz w:val="20"/>
          <w:szCs w:val="20"/>
        </w:rPr>
        <w:t xml:space="preserve">(3+) </w:t>
      </w:r>
      <w:r w:rsidRPr="007D5430">
        <w:rPr>
          <w:rFonts w:ascii="Times New Roman" w:hAnsi="Times New Roman" w:cs="Times New Roman"/>
          <w:sz w:val="20"/>
          <w:szCs w:val="20"/>
        </w:rPr>
        <w:t xml:space="preserve">PSCA </w:t>
      </w:r>
      <w:r w:rsidR="002D708D" w:rsidRPr="007D5430">
        <w:rPr>
          <w:rFonts w:ascii="Times New Roman" w:hAnsi="Times New Roman" w:cs="Times New Roman"/>
          <w:sz w:val="20"/>
          <w:szCs w:val="20"/>
        </w:rPr>
        <w:t xml:space="preserve">cytoplasmic </w:t>
      </w:r>
      <w:r w:rsidRPr="007D5430">
        <w:rPr>
          <w:rFonts w:ascii="Times New Roman" w:hAnsi="Times New Roman" w:cs="Times New Roman"/>
          <w:sz w:val="20"/>
          <w:szCs w:val="20"/>
        </w:rPr>
        <w:t>expression (</w:t>
      </w:r>
      <w:r w:rsidRPr="007D5430">
        <w:rPr>
          <w:rFonts w:asciiTheme="majorBidi" w:hAnsiTheme="majorBidi" w:cstheme="majorBidi"/>
          <w:sz w:val="20"/>
          <w:szCs w:val="20"/>
        </w:rPr>
        <w:t>Avidin-biotin complex x200</w:t>
      </w:r>
      <w:r w:rsidRPr="007D5430">
        <w:rPr>
          <w:rFonts w:ascii="Times New Roman" w:hAnsi="Times New Roman" w:cs="Times New Roman"/>
          <w:sz w:val="20"/>
          <w:szCs w:val="20"/>
        </w:rPr>
        <w:t>).</w:t>
      </w:r>
      <w:r w:rsidR="007149FA" w:rsidRPr="007D5430">
        <w:rPr>
          <w:rFonts w:ascii="Times New Roman" w:hAnsi="Times New Roman" w:cs="Times New Roman"/>
          <w:sz w:val="20"/>
          <w:szCs w:val="20"/>
        </w:rPr>
        <w:t xml:space="preserve"> </w:t>
      </w:r>
      <w:r w:rsidR="007149FA" w:rsidRPr="007D5430">
        <w:rPr>
          <w:rFonts w:ascii="Times New Roman" w:hAnsi="Times New Roman" w:cs="Times New Roman"/>
          <w:b/>
          <w:bCs/>
        </w:rPr>
        <w:t xml:space="preserve">D: </w:t>
      </w:r>
      <w:r w:rsidR="007149FA" w:rsidRPr="007D5430">
        <w:rPr>
          <w:rFonts w:ascii="Times New Roman" w:hAnsi="Times New Roman" w:cs="Times New Roman"/>
          <w:sz w:val="20"/>
          <w:szCs w:val="20"/>
        </w:rPr>
        <w:t xml:space="preserve">Prostatic carcinoma, Gleason score 9 </w:t>
      </w:r>
      <w:r w:rsidR="00BF7D0F" w:rsidRPr="007D5430">
        <w:rPr>
          <w:rFonts w:ascii="Times New Roman" w:hAnsi="Times New Roman" w:cs="Times New Roman"/>
          <w:sz w:val="20"/>
          <w:szCs w:val="20"/>
        </w:rPr>
        <w:t>(5+4</w:t>
      </w:r>
      <w:r w:rsidR="007149FA" w:rsidRPr="007D5430">
        <w:rPr>
          <w:rFonts w:ascii="Times New Roman" w:hAnsi="Times New Roman" w:cs="Times New Roman"/>
          <w:sz w:val="20"/>
          <w:szCs w:val="20"/>
        </w:rPr>
        <w:t xml:space="preserve">) (Grade group V) showing strong (3+) PSCA </w:t>
      </w:r>
      <w:r w:rsidR="002D708D" w:rsidRPr="007D5430">
        <w:rPr>
          <w:rFonts w:ascii="Times New Roman" w:hAnsi="Times New Roman" w:cs="Times New Roman"/>
          <w:sz w:val="20"/>
          <w:szCs w:val="20"/>
        </w:rPr>
        <w:t xml:space="preserve">cytoplasmic </w:t>
      </w:r>
      <w:r w:rsidR="007149FA" w:rsidRPr="007D5430">
        <w:rPr>
          <w:rFonts w:ascii="Times New Roman" w:hAnsi="Times New Roman" w:cs="Times New Roman"/>
          <w:sz w:val="20"/>
          <w:szCs w:val="20"/>
        </w:rPr>
        <w:t>expression (</w:t>
      </w:r>
      <w:r w:rsidR="007149FA" w:rsidRPr="007D5430">
        <w:rPr>
          <w:rFonts w:asciiTheme="majorBidi" w:hAnsiTheme="majorBidi" w:cstheme="majorBidi"/>
          <w:sz w:val="20"/>
          <w:szCs w:val="20"/>
        </w:rPr>
        <w:t>Avidin-biotin complex x200</w:t>
      </w:r>
      <w:r w:rsidR="007149FA" w:rsidRPr="007D5430">
        <w:rPr>
          <w:rFonts w:ascii="Times New Roman" w:hAnsi="Times New Roman" w:cs="Times New Roman"/>
          <w:sz w:val="20"/>
          <w:szCs w:val="20"/>
        </w:rPr>
        <w:t>).</w:t>
      </w:r>
    </w:p>
    <w:p w:rsidR="00715238" w:rsidRPr="007D5430" w:rsidRDefault="00715238" w:rsidP="00764B3E">
      <w:pPr>
        <w:pStyle w:val="ListParagraph"/>
        <w:numPr>
          <w:ilvl w:val="0"/>
          <w:numId w:val="3"/>
        </w:numPr>
        <w:bidi w:val="0"/>
        <w:spacing w:after="12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7D5430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EG"/>
        </w:rPr>
        <w:lastRenderedPageBreak/>
        <w:t>Snail expression in studied cases</w:t>
      </w:r>
      <w:r w:rsidRPr="007D5430">
        <w:rPr>
          <w:rFonts w:asciiTheme="majorBidi" w:hAnsiTheme="majorBidi" w:cstheme="majorBidi"/>
          <w:sz w:val="24"/>
          <w:szCs w:val="24"/>
          <w:lang w:bidi="ar-EG"/>
        </w:rPr>
        <w:t>:</w:t>
      </w:r>
    </w:p>
    <w:p w:rsidR="00715238" w:rsidRPr="00F57798" w:rsidRDefault="00715238" w:rsidP="005B11EF">
      <w:pPr>
        <w:bidi w:val="0"/>
        <w:spacing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5430">
        <w:rPr>
          <w:rFonts w:ascii="Times New Roman" w:hAnsi="Times New Roman" w:cs="Times New Roman"/>
          <w:sz w:val="24"/>
          <w:szCs w:val="24"/>
        </w:rPr>
        <w:t xml:space="preserve">Out of the 80 cases, 25 cases (31.25%) showed weak </w:t>
      </w:r>
      <w:r w:rsidR="00D65E88" w:rsidRPr="007D5430">
        <w:rPr>
          <w:rFonts w:ascii="Times New Roman" w:hAnsi="Times New Roman" w:cs="Times New Roman"/>
          <w:sz w:val="24"/>
          <w:szCs w:val="24"/>
        </w:rPr>
        <w:t xml:space="preserve">(score 1) </w:t>
      </w:r>
      <w:r w:rsidRPr="007D5430">
        <w:rPr>
          <w:rFonts w:ascii="Times New Roman" w:hAnsi="Times New Roman" w:cs="Times New Roman"/>
          <w:sz w:val="24"/>
          <w:szCs w:val="24"/>
        </w:rPr>
        <w:t xml:space="preserve">expression, 19 cases (23.75%) showed moderate </w:t>
      </w:r>
      <w:r w:rsidR="00D65E88" w:rsidRPr="007D5430">
        <w:rPr>
          <w:rFonts w:ascii="Times New Roman" w:hAnsi="Times New Roman" w:cs="Times New Roman"/>
          <w:sz w:val="24"/>
          <w:szCs w:val="24"/>
        </w:rPr>
        <w:t xml:space="preserve">(score 2) </w:t>
      </w:r>
      <w:r w:rsidRPr="007D5430">
        <w:rPr>
          <w:rFonts w:ascii="Times New Roman" w:hAnsi="Times New Roman" w:cs="Times New Roman"/>
          <w:sz w:val="24"/>
          <w:szCs w:val="24"/>
        </w:rPr>
        <w:t>expression, 17</w:t>
      </w:r>
      <w:r w:rsidRPr="00F57798">
        <w:rPr>
          <w:rFonts w:ascii="Times New Roman" w:hAnsi="Times New Roman" w:cs="Times New Roman"/>
          <w:sz w:val="24"/>
          <w:szCs w:val="24"/>
        </w:rPr>
        <w:t xml:space="preserve"> cases (21.25%) showed strong </w:t>
      </w:r>
      <w:r w:rsidR="00D65E88" w:rsidRPr="00F57798">
        <w:rPr>
          <w:rFonts w:ascii="Times New Roman" w:hAnsi="Times New Roman" w:cs="Times New Roman"/>
          <w:sz w:val="24"/>
          <w:szCs w:val="24"/>
        </w:rPr>
        <w:t xml:space="preserve">(score 3) </w:t>
      </w:r>
      <w:r w:rsidRPr="00F57798">
        <w:rPr>
          <w:rFonts w:asciiTheme="majorBidi" w:hAnsiTheme="majorBidi" w:cstheme="majorBidi"/>
          <w:sz w:val="24"/>
          <w:szCs w:val="24"/>
          <w:lang w:bidi="ar-EG"/>
        </w:rPr>
        <w:t>expression</w:t>
      </w:r>
      <w:r w:rsidRPr="00F57798">
        <w:rPr>
          <w:rFonts w:ascii="Times New Roman" w:hAnsi="Times New Roman" w:cs="Times New Roman"/>
          <w:sz w:val="24"/>
          <w:szCs w:val="24"/>
        </w:rPr>
        <w:t xml:space="preserve">, and 19 cases (23.75%) </w:t>
      </w:r>
      <w:r w:rsidR="005B11EF" w:rsidRPr="00F57798">
        <w:rPr>
          <w:rFonts w:ascii="Times New Roman" w:hAnsi="Times New Roman" w:cs="Times New Roman"/>
          <w:sz w:val="24"/>
          <w:szCs w:val="24"/>
        </w:rPr>
        <w:t xml:space="preserve">were </w:t>
      </w:r>
      <w:r w:rsidRPr="00F57798">
        <w:rPr>
          <w:rFonts w:ascii="Times New Roman" w:hAnsi="Times New Roman" w:cs="Times New Roman"/>
          <w:sz w:val="24"/>
          <w:szCs w:val="24"/>
        </w:rPr>
        <w:t>negative.</w:t>
      </w:r>
      <w:r w:rsidRPr="00F577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5E88" w:rsidRPr="00F57798">
        <w:rPr>
          <w:rFonts w:asciiTheme="majorBidi" w:hAnsiTheme="majorBidi" w:cstheme="majorBidi"/>
          <w:sz w:val="24"/>
          <w:szCs w:val="24"/>
          <w:lang w:bidi="ar-EG"/>
        </w:rPr>
        <w:t xml:space="preserve">Snail expression showed </w:t>
      </w:r>
      <w:r w:rsidRPr="00F57798">
        <w:rPr>
          <w:rFonts w:asciiTheme="majorBidi" w:hAnsiTheme="majorBidi" w:cstheme="majorBidi"/>
          <w:sz w:val="24"/>
          <w:szCs w:val="24"/>
          <w:lang w:bidi="ar-EG"/>
        </w:rPr>
        <w:t xml:space="preserve">a highly </w:t>
      </w:r>
      <w:r w:rsidR="005B11EF" w:rsidRPr="00F57798">
        <w:rPr>
          <w:rFonts w:asciiTheme="majorBidi" w:hAnsiTheme="majorBidi" w:cstheme="majorBidi"/>
          <w:sz w:val="24"/>
          <w:szCs w:val="24"/>
          <w:lang w:bidi="ar-EG"/>
        </w:rPr>
        <w:t xml:space="preserve">significant </w:t>
      </w:r>
      <w:r w:rsidRPr="00F57798">
        <w:rPr>
          <w:rFonts w:asciiTheme="majorBidi" w:hAnsiTheme="majorBidi" w:cstheme="majorBidi"/>
          <w:sz w:val="24"/>
          <w:szCs w:val="24"/>
          <w:lang w:bidi="ar-EG"/>
        </w:rPr>
        <w:t xml:space="preserve">statistical </w:t>
      </w:r>
      <w:r w:rsidR="002D708D" w:rsidRPr="00F57798">
        <w:rPr>
          <w:rFonts w:asciiTheme="majorBidi" w:hAnsiTheme="majorBidi" w:cstheme="majorBidi"/>
          <w:sz w:val="24"/>
          <w:szCs w:val="24"/>
          <w:lang w:bidi="ar-EG"/>
        </w:rPr>
        <w:t>cor</w:t>
      </w:r>
      <w:r w:rsidRPr="00F57798">
        <w:rPr>
          <w:rFonts w:asciiTheme="majorBidi" w:hAnsiTheme="majorBidi" w:cstheme="majorBidi"/>
          <w:sz w:val="24"/>
          <w:szCs w:val="24"/>
          <w:lang w:bidi="ar-EG"/>
        </w:rPr>
        <w:t xml:space="preserve">relation </w:t>
      </w:r>
      <w:r w:rsidR="00D65E88" w:rsidRPr="00F57798">
        <w:rPr>
          <w:rFonts w:asciiTheme="majorBidi" w:hAnsiTheme="majorBidi" w:cstheme="majorBidi"/>
          <w:sz w:val="24"/>
          <w:szCs w:val="24"/>
          <w:lang w:bidi="ar-EG"/>
        </w:rPr>
        <w:t>with</w:t>
      </w:r>
      <w:r w:rsidRPr="00F57798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F57798">
        <w:rPr>
          <w:rFonts w:asciiTheme="majorBidi" w:hAnsiTheme="majorBidi" w:cstheme="majorBidi"/>
          <w:sz w:val="24"/>
          <w:szCs w:val="24"/>
          <w:lang w:bidi="ar-EG"/>
        </w:rPr>
        <w:t>histopathological</w:t>
      </w:r>
      <w:proofErr w:type="spellEnd"/>
      <w:r w:rsidRPr="00F57798">
        <w:rPr>
          <w:rFonts w:asciiTheme="majorBidi" w:hAnsiTheme="majorBidi" w:cstheme="majorBidi"/>
          <w:sz w:val="24"/>
          <w:szCs w:val="24"/>
          <w:lang w:bidi="ar-EG"/>
        </w:rPr>
        <w:t xml:space="preserve"> type</w:t>
      </w:r>
      <w:r w:rsidR="002D708D" w:rsidRPr="00F57798">
        <w:rPr>
          <w:rFonts w:asciiTheme="majorBidi" w:hAnsiTheme="majorBidi" w:cstheme="majorBidi"/>
          <w:sz w:val="24"/>
          <w:szCs w:val="24"/>
          <w:lang w:bidi="ar-EG"/>
        </w:rPr>
        <w:t xml:space="preserve"> of the lesion (P-value</w:t>
      </w:r>
      <w:r w:rsidRPr="00F57798">
        <w:rPr>
          <w:rFonts w:asciiTheme="majorBidi" w:hAnsiTheme="majorBidi" w:cstheme="majorBidi"/>
          <w:sz w:val="24"/>
          <w:szCs w:val="24"/>
          <w:lang w:bidi="ar-EG"/>
        </w:rPr>
        <w:t>&lt;0.01)</w:t>
      </w:r>
      <w:r w:rsidR="00F11158" w:rsidRPr="00F57798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11158" w:rsidRPr="00F57798">
        <w:rPr>
          <w:rFonts w:asciiTheme="majorBidi" w:hAnsiTheme="majorBidi" w:cstheme="majorBidi"/>
          <w:b/>
          <w:bCs/>
          <w:sz w:val="24"/>
          <w:szCs w:val="24"/>
          <w:lang w:bidi="ar-EG"/>
        </w:rPr>
        <w:t>(Figure 3)</w:t>
      </w:r>
      <w:r w:rsidRPr="00F57798">
        <w:rPr>
          <w:rFonts w:asciiTheme="majorBidi" w:hAnsiTheme="majorBidi" w:cstheme="majorBidi"/>
          <w:sz w:val="24"/>
          <w:szCs w:val="24"/>
          <w:lang w:bidi="ar-EG"/>
        </w:rPr>
        <w:t xml:space="preserve">, and insignificant </w:t>
      </w:r>
      <w:r w:rsidR="002D708D" w:rsidRPr="00F57798">
        <w:rPr>
          <w:rFonts w:asciiTheme="majorBidi" w:hAnsiTheme="majorBidi" w:cstheme="majorBidi"/>
          <w:sz w:val="24"/>
          <w:szCs w:val="24"/>
          <w:lang w:bidi="ar-EG"/>
        </w:rPr>
        <w:t>cor</w:t>
      </w:r>
      <w:r w:rsidRPr="00F57798">
        <w:rPr>
          <w:rFonts w:asciiTheme="majorBidi" w:hAnsiTheme="majorBidi" w:cstheme="majorBidi"/>
          <w:sz w:val="24"/>
          <w:szCs w:val="24"/>
          <w:lang w:bidi="ar-EG"/>
        </w:rPr>
        <w:t xml:space="preserve">relation with PSA </w:t>
      </w:r>
      <w:r w:rsidR="00D65E88" w:rsidRPr="00F57798">
        <w:rPr>
          <w:rFonts w:asciiTheme="majorBidi" w:hAnsiTheme="majorBidi" w:cstheme="majorBidi"/>
          <w:sz w:val="24"/>
          <w:szCs w:val="24"/>
          <w:lang w:bidi="ar-EG"/>
        </w:rPr>
        <w:t>and</w:t>
      </w:r>
      <w:r w:rsidR="002D708D" w:rsidRPr="00F57798">
        <w:rPr>
          <w:rFonts w:asciiTheme="majorBidi" w:hAnsiTheme="majorBidi" w:cstheme="majorBidi"/>
          <w:sz w:val="24"/>
          <w:szCs w:val="24"/>
          <w:lang w:bidi="ar-EG"/>
        </w:rPr>
        <w:t xml:space="preserve"> patient's age (P-value</w:t>
      </w:r>
      <w:r w:rsidRPr="00F57798">
        <w:rPr>
          <w:rFonts w:asciiTheme="majorBidi" w:hAnsiTheme="majorBidi" w:cstheme="majorBidi"/>
          <w:sz w:val="24"/>
          <w:szCs w:val="24"/>
          <w:lang w:bidi="ar-EG"/>
        </w:rPr>
        <w:t>&gt;0.05).</w:t>
      </w:r>
    </w:p>
    <w:p w:rsidR="00D0599A" w:rsidRPr="00F57798" w:rsidRDefault="00D0599A" w:rsidP="007704CF">
      <w:pPr>
        <w:bidi w:val="0"/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798">
        <w:rPr>
          <w:rFonts w:ascii="Times New Roman" w:hAnsi="Times New Roman" w:cs="Times New Roman"/>
          <w:b/>
          <w:bCs/>
          <w:sz w:val="24"/>
          <w:szCs w:val="24"/>
        </w:rPr>
        <w:t xml:space="preserve">Relation between the score of Snail expression and </w:t>
      </w:r>
      <w:proofErr w:type="spellStart"/>
      <w:r w:rsidRPr="00F57798">
        <w:rPr>
          <w:rFonts w:ascii="Times New Roman" w:hAnsi="Times New Roman" w:cs="Times New Roman"/>
          <w:b/>
          <w:bCs/>
          <w:sz w:val="24"/>
          <w:szCs w:val="24"/>
        </w:rPr>
        <w:t>clinic</w:t>
      </w:r>
      <w:r w:rsidR="00F718FE" w:rsidRPr="00F57798">
        <w:rPr>
          <w:rFonts w:ascii="Times New Roman" w:hAnsi="Times New Roman" w:cs="Times New Roman"/>
          <w:b/>
          <w:bCs/>
          <w:sz w:val="24"/>
          <w:szCs w:val="24"/>
        </w:rPr>
        <w:t>o</w:t>
      </w:r>
      <w:proofErr w:type="spellEnd"/>
      <w:r w:rsidRPr="00F57798">
        <w:rPr>
          <w:rFonts w:ascii="Times New Roman" w:hAnsi="Times New Roman" w:cs="Times New Roman"/>
          <w:b/>
          <w:bCs/>
          <w:sz w:val="24"/>
          <w:szCs w:val="24"/>
        </w:rPr>
        <w:t>-pathological parameters</w:t>
      </w:r>
      <w:r w:rsidR="00F718FE" w:rsidRPr="00F57798">
        <w:rPr>
          <w:rFonts w:ascii="Times New Roman" w:hAnsi="Times New Roman" w:cs="Times New Roman"/>
          <w:b/>
          <w:bCs/>
          <w:sz w:val="24"/>
          <w:szCs w:val="24"/>
        </w:rPr>
        <w:t xml:space="preserve"> of prostatic carcinoma</w:t>
      </w:r>
      <w:r w:rsidRPr="00F5779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15238" w:rsidRPr="004D4E75" w:rsidRDefault="00D65E88" w:rsidP="0064204A">
      <w:pPr>
        <w:bidi w:val="0"/>
        <w:spacing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5430">
        <w:rPr>
          <w:rFonts w:ascii="Times New Roman" w:hAnsi="Times New Roman" w:cs="Times New Roman"/>
          <w:sz w:val="24"/>
          <w:szCs w:val="24"/>
        </w:rPr>
        <w:t xml:space="preserve">Snail expression showed </w:t>
      </w:r>
      <w:r w:rsidR="00E1707C" w:rsidRPr="007D5430">
        <w:rPr>
          <w:rFonts w:ascii="Times New Roman" w:hAnsi="Times New Roman" w:cs="Times New Roman"/>
          <w:sz w:val="24"/>
          <w:szCs w:val="24"/>
        </w:rPr>
        <w:t xml:space="preserve">a </w:t>
      </w:r>
      <w:r w:rsidR="00715238" w:rsidRPr="007D5430">
        <w:rPr>
          <w:rFonts w:ascii="Times New Roman" w:hAnsi="Times New Roman" w:cs="Times New Roman"/>
          <w:sz w:val="24"/>
          <w:szCs w:val="24"/>
        </w:rPr>
        <w:t xml:space="preserve">highly </w:t>
      </w:r>
      <w:r w:rsidR="005B11EF" w:rsidRPr="007D5430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715238" w:rsidRPr="007D5430">
        <w:rPr>
          <w:rFonts w:ascii="Times New Roman" w:hAnsi="Times New Roman" w:cs="Times New Roman"/>
          <w:sz w:val="24"/>
          <w:szCs w:val="24"/>
        </w:rPr>
        <w:t xml:space="preserve">statistical </w:t>
      </w:r>
      <w:r w:rsidR="00F718FE" w:rsidRPr="007D5430">
        <w:rPr>
          <w:rFonts w:asciiTheme="majorBidi" w:hAnsiTheme="majorBidi" w:cstheme="majorBidi"/>
          <w:sz w:val="24"/>
          <w:szCs w:val="24"/>
          <w:lang w:bidi="ar-EG"/>
        </w:rPr>
        <w:t>cor</w:t>
      </w:r>
      <w:r w:rsidR="00715238" w:rsidRPr="007D5430">
        <w:rPr>
          <w:rFonts w:ascii="Times New Roman" w:hAnsi="Times New Roman" w:cs="Times New Roman"/>
          <w:sz w:val="24"/>
          <w:szCs w:val="24"/>
        </w:rPr>
        <w:t xml:space="preserve">relation </w:t>
      </w:r>
      <w:r w:rsidRPr="007D5430">
        <w:rPr>
          <w:rFonts w:ascii="Times New Roman" w:hAnsi="Times New Roman" w:cs="Times New Roman"/>
          <w:sz w:val="24"/>
          <w:szCs w:val="24"/>
        </w:rPr>
        <w:t xml:space="preserve">with </w:t>
      </w:r>
      <w:r w:rsidR="00715238" w:rsidRPr="007D5430">
        <w:rPr>
          <w:rFonts w:ascii="Times New Roman" w:hAnsi="Times New Roman" w:cs="Times New Roman"/>
          <w:sz w:val="24"/>
          <w:szCs w:val="24"/>
        </w:rPr>
        <w:t>Gleason score,</w:t>
      </w:r>
      <w:r w:rsidR="00D0599A" w:rsidRPr="007D5430">
        <w:rPr>
          <w:rFonts w:ascii="Times New Roman" w:hAnsi="Times New Roman" w:cs="Times New Roman"/>
          <w:sz w:val="24"/>
          <w:szCs w:val="24"/>
        </w:rPr>
        <w:t xml:space="preserve"> and</w:t>
      </w:r>
      <w:r w:rsidR="00715238" w:rsidRPr="007D5430">
        <w:rPr>
          <w:rFonts w:ascii="Times New Roman" w:hAnsi="Times New Roman" w:cs="Times New Roman"/>
          <w:sz w:val="24"/>
          <w:szCs w:val="24"/>
        </w:rPr>
        <w:t xml:space="preserve"> tumor grade</w:t>
      </w:r>
      <w:r w:rsidR="00F718FE" w:rsidRPr="007D5430">
        <w:rPr>
          <w:rFonts w:ascii="Times New Roman" w:hAnsi="Times New Roman" w:cs="Times New Roman"/>
          <w:sz w:val="24"/>
          <w:szCs w:val="24"/>
        </w:rPr>
        <w:t xml:space="preserve"> (P-value</w:t>
      </w:r>
      <w:r w:rsidR="00D0599A" w:rsidRPr="007D5430">
        <w:rPr>
          <w:rFonts w:ascii="Times New Roman" w:hAnsi="Times New Roman" w:cs="Times New Roman"/>
          <w:sz w:val="24"/>
          <w:szCs w:val="24"/>
        </w:rPr>
        <w:t>&lt;0.01)</w:t>
      </w:r>
      <w:r w:rsidR="00715238" w:rsidRPr="007D5430">
        <w:rPr>
          <w:rFonts w:ascii="Times New Roman" w:hAnsi="Times New Roman" w:cs="Times New Roman"/>
          <w:sz w:val="24"/>
          <w:szCs w:val="24"/>
        </w:rPr>
        <w:t xml:space="preserve">, </w:t>
      </w:r>
      <w:r w:rsidR="00E1707C" w:rsidRPr="007D5430">
        <w:rPr>
          <w:rFonts w:ascii="Times New Roman" w:hAnsi="Times New Roman" w:cs="Times New Roman"/>
          <w:sz w:val="24"/>
          <w:szCs w:val="24"/>
        </w:rPr>
        <w:t xml:space="preserve">a </w:t>
      </w:r>
      <w:r w:rsidR="00D0599A" w:rsidRPr="007D5430">
        <w:rPr>
          <w:rFonts w:ascii="Times New Roman" w:hAnsi="Times New Roman" w:cs="Times New Roman"/>
          <w:sz w:val="24"/>
          <w:szCs w:val="24"/>
        </w:rPr>
        <w:t xml:space="preserve">significant statistical </w:t>
      </w:r>
      <w:r w:rsidR="00F718FE" w:rsidRPr="007D5430">
        <w:rPr>
          <w:rFonts w:asciiTheme="majorBidi" w:hAnsiTheme="majorBidi" w:cstheme="majorBidi"/>
          <w:sz w:val="24"/>
          <w:szCs w:val="24"/>
          <w:lang w:bidi="ar-EG"/>
        </w:rPr>
        <w:t>cor</w:t>
      </w:r>
      <w:r w:rsidR="00D0599A" w:rsidRPr="007D5430">
        <w:rPr>
          <w:rFonts w:ascii="Times New Roman" w:hAnsi="Times New Roman" w:cs="Times New Roman"/>
          <w:sz w:val="24"/>
          <w:szCs w:val="24"/>
        </w:rPr>
        <w:t xml:space="preserve">relation with </w:t>
      </w:r>
      <w:r w:rsidR="005B11EF" w:rsidRPr="007D5430">
        <w:rPr>
          <w:rFonts w:ascii="Times New Roman" w:hAnsi="Times New Roman" w:cs="Times New Roman"/>
          <w:sz w:val="24"/>
          <w:szCs w:val="24"/>
        </w:rPr>
        <w:t xml:space="preserve">pathologic T, </w:t>
      </w:r>
      <w:r w:rsidR="00D0599A" w:rsidRPr="007D5430">
        <w:rPr>
          <w:rFonts w:ascii="Times New Roman" w:hAnsi="Times New Roman" w:cs="Times New Roman"/>
          <w:sz w:val="24"/>
          <w:szCs w:val="24"/>
        </w:rPr>
        <w:t>lymph node metastasis,</w:t>
      </w:r>
      <w:r w:rsidR="005B11EF" w:rsidRPr="007D5430">
        <w:rPr>
          <w:rFonts w:ascii="Times New Roman" w:hAnsi="Times New Roman" w:cs="Times New Roman"/>
          <w:sz w:val="24"/>
          <w:szCs w:val="24"/>
        </w:rPr>
        <w:t xml:space="preserve"> and</w:t>
      </w:r>
      <w:r w:rsidR="00D0599A" w:rsidRPr="007D5430">
        <w:rPr>
          <w:rFonts w:ascii="Times New Roman" w:hAnsi="Times New Roman" w:cs="Times New Roman"/>
          <w:sz w:val="24"/>
          <w:szCs w:val="24"/>
        </w:rPr>
        <w:t xml:space="preserve"> </w:t>
      </w:r>
      <w:r w:rsidR="00715238" w:rsidRPr="007D5430">
        <w:rPr>
          <w:rFonts w:ascii="Times New Roman" w:hAnsi="Times New Roman" w:cs="Times New Roman"/>
          <w:sz w:val="24"/>
          <w:szCs w:val="24"/>
        </w:rPr>
        <w:t xml:space="preserve">stage </w:t>
      </w:r>
      <w:r w:rsidR="0064204A" w:rsidRPr="007D5430">
        <w:rPr>
          <w:rFonts w:ascii="Times New Roman" w:hAnsi="Times New Roman" w:cs="Times New Roman"/>
          <w:sz w:val="24"/>
          <w:szCs w:val="24"/>
        </w:rPr>
        <w:t>(P-value</w:t>
      </w:r>
      <w:r w:rsidR="00D0599A" w:rsidRPr="007D5430">
        <w:rPr>
          <w:rFonts w:ascii="Times New Roman" w:hAnsi="Times New Roman" w:cs="Times New Roman"/>
          <w:sz w:val="24"/>
          <w:szCs w:val="24"/>
        </w:rPr>
        <w:t>&lt;0.05),</w:t>
      </w:r>
      <w:r w:rsidR="00715238" w:rsidRPr="007D5430">
        <w:rPr>
          <w:rFonts w:ascii="Times New Roman" w:hAnsi="Times New Roman" w:cs="Times New Roman"/>
          <w:sz w:val="24"/>
          <w:szCs w:val="24"/>
        </w:rPr>
        <w:t xml:space="preserve"> </w:t>
      </w:r>
      <w:r w:rsidR="005B11EF" w:rsidRPr="007D5430">
        <w:rPr>
          <w:rFonts w:ascii="Times New Roman" w:hAnsi="Times New Roman" w:cs="Times New Roman"/>
          <w:sz w:val="24"/>
          <w:szCs w:val="24"/>
        </w:rPr>
        <w:t>and insignificant</w:t>
      </w:r>
      <w:r w:rsidR="00D0599A" w:rsidRPr="007D5430">
        <w:rPr>
          <w:rFonts w:ascii="Times New Roman" w:hAnsi="Times New Roman" w:cs="Times New Roman"/>
          <w:sz w:val="24"/>
          <w:szCs w:val="24"/>
        </w:rPr>
        <w:t xml:space="preserve"> statistical </w:t>
      </w:r>
      <w:r w:rsidR="00854304" w:rsidRPr="007D5430">
        <w:rPr>
          <w:rFonts w:ascii="Times New Roman" w:hAnsi="Times New Roman" w:cs="Times New Roman"/>
          <w:sz w:val="24"/>
          <w:szCs w:val="24"/>
        </w:rPr>
        <w:t>cor</w:t>
      </w:r>
      <w:r w:rsidR="00D0599A" w:rsidRPr="007D5430">
        <w:rPr>
          <w:rFonts w:ascii="Times New Roman" w:hAnsi="Times New Roman" w:cs="Times New Roman"/>
          <w:sz w:val="24"/>
          <w:szCs w:val="24"/>
        </w:rPr>
        <w:t>relation with distant metastasis, capsular</w:t>
      </w:r>
      <w:r w:rsidR="00327502" w:rsidRPr="007D5430">
        <w:rPr>
          <w:rFonts w:ascii="Times New Roman" w:hAnsi="Times New Roman" w:cs="Times New Roman"/>
          <w:sz w:val="24"/>
          <w:szCs w:val="24"/>
        </w:rPr>
        <w:t xml:space="preserve"> (in prostatectomy specimens)</w:t>
      </w:r>
      <w:r w:rsidR="00D0599A" w:rsidRPr="007D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5238" w:rsidRPr="007D5430">
        <w:rPr>
          <w:rFonts w:ascii="Times New Roman" w:hAnsi="Times New Roman" w:cs="Times New Roman"/>
          <w:sz w:val="24"/>
          <w:szCs w:val="24"/>
        </w:rPr>
        <w:t>perineu</w:t>
      </w:r>
      <w:r w:rsidR="00D0599A" w:rsidRPr="007D5430">
        <w:rPr>
          <w:rFonts w:ascii="Times New Roman" w:hAnsi="Times New Roman" w:cs="Times New Roman"/>
          <w:sz w:val="24"/>
          <w:szCs w:val="24"/>
        </w:rPr>
        <w:t>ral</w:t>
      </w:r>
      <w:proofErr w:type="spellEnd"/>
      <w:r w:rsidR="00D0599A" w:rsidRPr="007D5430">
        <w:rPr>
          <w:rFonts w:ascii="Times New Roman" w:hAnsi="Times New Roman" w:cs="Times New Roman"/>
          <w:sz w:val="24"/>
          <w:szCs w:val="24"/>
        </w:rPr>
        <w:t xml:space="preserve"> and lymphovascular invasion</w:t>
      </w:r>
      <w:r w:rsidR="00715238" w:rsidRPr="007D5430">
        <w:rPr>
          <w:rFonts w:ascii="Times New Roman" w:hAnsi="Times New Roman" w:cs="Times New Roman"/>
          <w:sz w:val="24"/>
          <w:szCs w:val="24"/>
        </w:rPr>
        <w:t xml:space="preserve"> (P-value&gt;0.05) </w:t>
      </w:r>
      <w:r w:rsidR="00F11158" w:rsidRPr="007D5430">
        <w:rPr>
          <w:rFonts w:ascii="Times New Roman" w:hAnsi="Times New Roman" w:cs="Times New Roman"/>
          <w:b/>
          <w:bCs/>
          <w:sz w:val="24"/>
          <w:szCs w:val="24"/>
        </w:rPr>
        <w:t xml:space="preserve">(Table 3 and </w:t>
      </w:r>
      <w:r w:rsidR="00764B3E" w:rsidRPr="007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="00F11158" w:rsidRPr="007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764B3E" w:rsidRPr="007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="00A602FD" w:rsidRPr="007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0599A" w:rsidRPr="004D4E75" w:rsidRDefault="00D0599A" w:rsidP="007704CF">
      <w:pPr>
        <w:bidi w:val="0"/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E75">
        <w:rPr>
          <w:rFonts w:ascii="Times New Roman" w:hAnsi="Times New Roman" w:cs="Times New Roman"/>
          <w:b/>
          <w:bCs/>
          <w:sz w:val="24"/>
          <w:szCs w:val="24"/>
        </w:rPr>
        <w:t>Table (3):</w:t>
      </w:r>
      <w:r w:rsidRPr="004D4E75">
        <w:rPr>
          <w:rFonts w:ascii="Times New Roman" w:hAnsi="Times New Roman" w:cs="Times New Roman"/>
          <w:sz w:val="24"/>
          <w:szCs w:val="24"/>
        </w:rPr>
        <w:t xml:space="preserve"> </w:t>
      </w:r>
      <w:r w:rsidRPr="004D4E75">
        <w:rPr>
          <w:rFonts w:ascii="Times New Roman" w:hAnsi="Times New Roman" w:cs="Times New Roman"/>
          <w:b/>
          <w:bCs/>
          <w:sz w:val="24"/>
          <w:szCs w:val="24"/>
        </w:rPr>
        <w:t xml:space="preserve">Relation between </w:t>
      </w:r>
      <w:r w:rsidR="00F718FE" w:rsidRPr="004D4E75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4D4E75">
        <w:rPr>
          <w:rFonts w:ascii="Times New Roman" w:hAnsi="Times New Roman" w:cs="Times New Roman"/>
          <w:b/>
          <w:bCs/>
          <w:sz w:val="24"/>
          <w:szCs w:val="24"/>
        </w:rPr>
        <w:t xml:space="preserve">score of Snail expression and </w:t>
      </w:r>
      <w:proofErr w:type="spellStart"/>
      <w:r w:rsidRPr="004D4E75">
        <w:rPr>
          <w:rFonts w:ascii="Times New Roman" w:hAnsi="Times New Roman" w:cs="Times New Roman"/>
          <w:b/>
          <w:bCs/>
          <w:sz w:val="24"/>
          <w:szCs w:val="24"/>
        </w:rPr>
        <w:t>clinic</w:t>
      </w:r>
      <w:r w:rsidR="00F718FE" w:rsidRPr="004D4E75">
        <w:rPr>
          <w:rFonts w:ascii="Times New Roman" w:hAnsi="Times New Roman" w:cs="Times New Roman"/>
          <w:b/>
          <w:bCs/>
          <w:sz w:val="24"/>
          <w:szCs w:val="24"/>
        </w:rPr>
        <w:t>o</w:t>
      </w:r>
      <w:proofErr w:type="spellEnd"/>
      <w:r w:rsidRPr="004D4E75">
        <w:rPr>
          <w:rFonts w:ascii="Times New Roman" w:hAnsi="Times New Roman" w:cs="Times New Roman"/>
          <w:b/>
          <w:bCs/>
          <w:sz w:val="24"/>
          <w:szCs w:val="24"/>
        </w:rPr>
        <w:t>-pathological parameters</w:t>
      </w:r>
      <w:r w:rsidR="00F718FE" w:rsidRPr="004D4E75">
        <w:rPr>
          <w:rFonts w:ascii="Times New Roman" w:hAnsi="Times New Roman" w:cs="Times New Roman"/>
          <w:b/>
          <w:bCs/>
          <w:sz w:val="24"/>
          <w:szCs w:val="24"/>
        </w:rPr>
        <w:t xml:space="preserve"> of prostatic carcinoma</w:t>
      </w:r>
      <w:r w:rsidRPr="004D4E7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8339" w:type="dxa"/>
        <w:jc w:val="center"/>
        <w:tblInd w:w="-1134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4"/>
        <w:gridCol w:w="993"/>
        <w:gridCol w:w="617"/>
        <w:gridCol w:w="992"/>
        <w:gridCol w:w="992"/>
        <w:gridCol w:w="992"/>
        <w:gridCol w:w="993"/>
        <w:gridCol w:w="676"/>
      </w:tblGrid>
      <w:tr w:rsidR="00D0599A" w:rsidRPr="004D4E75" w:rsidTr="001F1AED">
        <w:trPr>
          <w:trHeight w:val="150"/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Clinico</w:t>
            </w:r>
            <w:proofErr w:type="spellEnd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-pathological parameter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Categories of the parameter</w:t>
            </w:r>
          </w:p>
        </w:tc>
        <w:tc>
          <w:tcPr>
            <w:tcW w:w="617" w:type="dxa"/>
            <w:vMerge w:val="restart"/>
            <w:shd w:val="clear" w:color="auto" w:fill="auto"/>
            <w:vAlign w:val="center"/>
          </w:tcPr>
          <w:p w:rsidR="00D0599A" w:rsidRPr="004D4E75" w:rsidRDefault="00D0599A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No. of cases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Score of Snail expression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P-value</w:t>
            </w:r>
          </w:p>
        </w:tc>
      </w:tr>
      <w:tr w:rsidR="00D0599A" w:rsidRPr="004D4E75" w:rsidTr="00B95A5B">
        <w:trPr>
          <w:trHeight w:val="227"/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spacing w:after="12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61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0599A" w:rsidRPr="004D4E75" w:rsidRDefault="00D0599A" w:rsidP="003667DE">
            <w:pPr>
              <w:tabs>
                <w:tab w:val="right" w:pos="861"/>
              </w:tabs>
              <w:bidi w:val="0"/>
              <w:spacing w:after="12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Negative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 Score (1)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(2)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(3)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D0599A" w:rsidRPr="004D4E75" w:rsidRDefault="00D0599A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941BFF">
        <w:trPr>
          <w:trHeight w:val="227"/>
          <w:jc w:val="center"/>
        </w:trPr>
        <w:tc>
          <w:tcPr>
            <w:tcW w:w="3077" w:type="dxa"/>
            <w:gridSpan w:val="2"/>
            <w:shd w:val="clear" w:color="auto" w:fill="auto"/>
            <w:vAlign w:val="center"/>
          </w:tcPr>
          <w:p w:rsidR="00FC4394" w:rsidRPr="004D4E75" w:rsidRDefault="00FC4394" w:rsidP="00941BFF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Studied cases</w:t>
            </w:r>
          </w:p>
        </w:tc>
        <w:tc>
          <w:tcPr>
            <w:tcW w:w="6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FC4394">
            <w:pPr>
              <w:tabs>
                <w:tab w:val="right" w:pos="861"/>
              </w:tabs>
              <w:bidi w:val="0"/>
              <w:ind w:right="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19/80</w:t>
            </w:r>
          </w:p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(23.75%)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25/80</w:t>
            </w:r>
          </w:p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(31.25%)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19/80</w:t>
            </w:r>
          </w:p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(23.75%)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17/80</w:t>
            </w:r>
          </w:p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(21.25%)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941BF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Histopathological</w:t>
            </w:r>
            <w:proofErr w:type="spellEnd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type of the prostatic lesion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941BFF">
            <w:pPr>
              <w:bidi w:val="0"/>
              <w:ind w:right="-15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  <w:t>BPH</w:t>
            </w:r>
          </w:p>
        </w:tc>
        <w:tc>
          <w:tcPr>
            <w:tcW w:w="617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 (41.2%)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9 (52.9%)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(5.9%)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&lt;0.01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  <w:t>HGPIN</w:t>
            </w:r>
          </w:p>
        </w:tc>
        <w:tc>
          <w:tcPr>
            <w:tcW w:w="617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(30.8%)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 (38.4%)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 (23.1%)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(7.7%)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Theme="majorBidi" w:hAnsiTheme="majorBidi" w:cstheme="majorBidi"/>
                <w:b/>
                <w:bCs/>
                <w:i/>
                <w:iCs/>
                <w:sz w:val="14"/>
                <w:szCs w:val="14"/>
              </w:rPr>
              <w:t>PCa</w:t>
            </w:r>
          </w:p>
        </w:tc>
        <w:tc>
          <w:tcPr>
            <w:tcW w:w="617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(16%)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11 (22%)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15 (30%)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left" w:pos="3100"/>
              </w:tabs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16 (32%)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Age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&lt;40 years</w:t>
            </w:r>
          </w:p>
        </w:tc>
        <w:tc>
          <w:tcPr>
            <w:tcW w:w="617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 (37.5%)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33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 (37.5%)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(25%)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&gt;0.05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40-65 years</w:t>
            </w:r>
          </w:p>
        </w:tc>
        <w:tc>
          <w:tcPr>
            <w:tcW w:w="617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(5.9%)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33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17 (50%)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(23.5%)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 (20.6%)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&gt;65 years</w:t>
            </w:r>
          </w:p>
        </w:tc>
        <w:tc>
          <w:tcPr>
            <w:tcW w:w="617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38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14 (36.7%)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33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(21.1%)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33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(21.1%)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33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(21.1%)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Pre-operative serum PSA level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&lt;4 </w:t>
            </w:r>
            <w:proofErr w:type="spellStart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ng</w:t>
            </w:r>
            <w:proofErr w:type="spellEnd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/ml</w:t>
            </w:r>
          </w:p>
        </w:tc>
        <w:tc>
          <w:tcPr>
            <w:tcW w:w="617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(20%)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 (60%)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(20%)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&gt;0.05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4-10 </w:t>
            </w:r>
            <w:proofErr w:type="spellStart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ng</w:t>
            </w:r>
            <w:proofErr w:type="spellEnd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/ml</w:t>
            </w:r>
          </w:p>
        </w:tc>
        <w:tc>
          <w:tcPr>
            <w:tcW w:w="617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 (17.1%)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18 (43.9%)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10 (24.4%)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6 (14.6%)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&gt;10 </w:t>
            </w:r>
            <w:proofErr w:type="spellStart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ng</w:t>
            </w:r>
            <w:proofErr w:type="spellEnd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/ml</w:t>
            </w:r>
          </w:p>
        </w:tc>
        <w:tc>
          <w:tcPr>
            <w:tcW w:w="617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12 (35.4%)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6 (17.6%)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6 (17.6%)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10 (29.4%)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3077" w:type="dxa"/>
            <w:gridSpan w:val="2"/>
            <w:shd w:val="clear" w:color="auto" w:fill="auto"/>
            <w:vAlign w:val="center"/>
          </w:tcPr>
          <w:p w:rsidR="00FC4394" w:rsidRPr="004D4E75" w:rsidRDefault="00FC4394" w:rsidP="00FC4394">
            <w:pPr>
              <w:tabs>
                <w:tab w:val="right" w:pos="861"/>
              </w:tabs>
              <w:bidi w:val="0"/>
              <w:ind w:right="34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18"/>
              </w:rPr>
            </w:pPr>
            <w:r w:rsidRPr="004D4E75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18"/>
              </w:rPr>
              <w:t>Prostatic carcinoma cases</w:t>
            </w:r>
          </w:p>
        </w:tc>
        <w:tc>
          <w:tcPr>
            <w:tcW w:w="617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8/50</w:t>
            </w:r>
          </w:p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(16%)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11/50</w:t>
            </w:r>
          </w:p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(22%)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15/50</w:t>
            </w:r>
          </w:p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(30%)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16/50</w:t>
            </w:r>
          </w:p>
          <w:p w:rsidR="00FC4394" w:rsidRPr="004D4E75" w:rsidRDefault="00FC4394" w:rsidP="00941BFF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(32%)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Gleason score of PCa cases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6</w:t>
            </w:r>
          </w:p>
        </w:tc>
        <w:tc>
          <w:tcPr>
            <w:tcW w:w="6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(33.3%)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 (41.7%)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(16.7%)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(8.3%)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&lt;0.01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7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(18.2%)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 (22.7%)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9 (40.9%)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(18.2%)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601"/>
              </w:tabs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8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(14.3%)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(28.6%)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(57.1%)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Score 9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(22.2%)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 (77.8%)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Gleason grade group of PCa cases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I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(33.3%)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 (41.7%)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(16.7%)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(8.3%)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&lt;0.01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II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 (21.4%)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 (21.4%)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 (35.8%)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 (21.4%)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III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(12.5%)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(25%)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(50%)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(12.5%)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IV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(14.3%)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(28.6%)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(57.1%)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Grade V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(22.2%)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 (77.8%)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327502" w:rsidRPr="004D4E75" w:rsidTr="00327502">
        <w:trPr>
          <w:trHeight w:val="237"/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327502" w:rsidRPr="004D4E75" w:rsidRDefault="00327502" w:rsidP="0032750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Capsular invasion in </w:t>
            </w:r>
            <w:r w:rsidRPr="007D54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prostatectomy specimens only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27502" w:rsidRPr="00327502" w:rsidRDefault="00327502" w:rsidP="00A134CB">
            <w:pPr>
              <w:bidi w:val="0"/>
              <w:ind w:left="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327502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327502" w:rsidRPr="00327502" w:rsidRDefault="00327502" w:rsidP="00A134CB">
            <w:pPr>
              <w:tabs>
                <w:tab w:val="right" w:pos="861"/>
              </w:tabs>
              <w:bidi w:val="0"/>
              <w:ind w:left="84"/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327502">
              <w:rPr>
                <w:rFonts w:cstheme="minorHAnsi"/>
                <w:b/>
                <w:bCs/>
                <w:sz w:val="12"/>
                <w:szCs w:val="12"/>
              </w:rPr>
              <w:t>17/25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502" w:rsidRPr="00327502" w:rsidRDefault="00327502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27502">
              <w:rPr>
                <w:rFonts w:cstheme="minorHAnsi"/>
                <w:b/>
                <w:bCs/>
                <w:sz w:val="14"/>
                <w:szCs w:val="14"/>
              </w:rPr>
              <w:t>3 (17.6%)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502" w:rsidRPr="00327502" w:rsidRDefault="00327502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27502">
              <w:rPr>
                <w:rFonts w:cstheme="minorHAnsi"/>
                <w:b/>
                <w:bCs/>
                <w:sz w:val="14"/>
                <w:szCs w:val="14"/>
              </w:rPr>
              <w:t>3 (17.6%)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502" w:rsidRPr="00327502" w:rsidRDefault="00327502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27502">
              <w:rPr>
                <w:rFonts w:cstheme="minorHAnsi"/>
                <w:b/>
                <w:bCs/>
                <w:sz w:val="14"/>
                <w:szCs w:val="14"/>
              </w:rPr>
              <w:t>5 (29.4%)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27502" w:rsidRPr="00327502" w:rsidRDefault="00327502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27502">
              <w:rPr>
                <w:rFonts w:cstheme="minorHAnsi"/>
                <w:b/>
                <w:bCs/>
                <w:sz w:val="14"/>
                <w:szCs w:val="14"/>
              </w:rPr>
              <w:t>6 (35.3%)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327502" w:rsidRPr="004D4E75" w:rsidRDefault="00327502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&gt;0.05</w:t>
            </w:r>
          </w:p>
        </w:tc>
      </w:tr>
      <w:tr w:rsidR="00327502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327502" w:rsidRPr="004D4E75" w:rsidRDefault="00327502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27502" w:rsidRPr="00327502" w:rsidRDefault="00327502" w:rsidP="00A134CB">
            <w:pPr>
              <w:bidi w:val="0"/>
              <w:ind w:left="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327502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327502" w:rsidRPr="00327502" w:rsidRDefault="00327502" w:rsidP="00A134CB">
            <w:pPr>
              <w:tabs>
                <w:tab w:val="right" w:pos="861"/>
              </w:tabs>
              <w:bidi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27502">
              <w:rPr>
                <w:rFonts w:cstheme="minorHAnsi"/>
                <w:b/>
                <w:bCs/>
                <w:sz w:val="14"/>
                <w:szCs w:val="14"/>
              </w:rPr>
              <w:t>8/25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502" w:rsidRPr="00327502" w:rsidRDefault="00327502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27502">
              <w:rPr>
                <w:rFonts w:cstheme="minorHAnsi"/>
                <w:b/>
                <w:bCs/>
                <w:sz w:val="14"/>
                <w:szCs w:val="14"/>
              </w:rPr>
              <w:t>2 (25%)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502" w:rsidRPr="00327502" w:rsidRDefault="00327502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27502">
              <w:rPr>
                <w:rFonts w:cstheme="minorHAnsi"/>
                <w:b/>
                <w:bCs/>
                <w:sz w:val="14"/>
                <w:szCs w:val="14"/>
              </w:rPr>
              <w:t>1 (12.5%)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502" w:rsidRPr="00327502" w:rsidRDefault="00327502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27502">
              <w:rPr>
                <w:rFonts w:cstheme="minorHAnsi"/>
                <w:b/>
                <w:bCs/>
                <w:sz w:val="14"/>
                <w:szCs w:val="14"/>
              </w:rPr>
              <w:t>2 (25%)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7502" w:rsidRPr="00327502" w:rsidRDefault="00327502" w:rsidP="00A134CB">
            <w:pPr>
              <w:autoSpaceDE w:val="0"/>
              <w:autoSpaceDN w:val="0"/>
              <w:bidi w:val="0"/>
              <w:adjustRightInd w:val="0"/>
              <w:ind w:left="8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27502">
              <w:rPr>
                <w:rFonts w:cstheme="minorHAnsi"/>
                <w:b/>
                <w:bCs/>
                <w:sz w:val="14"/>
                <w:szCs w:val="14"/>
              </w:rPr>
              <w:t>3 (37.5%)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327502" w:rsidRPr="004D4E75" w:rsidRDefault="00327502" w:rsidP="003667DE">
            <w:pPr>
              <w:bidi w:val="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Perineural</w:t>
            </w:r>
            <w:proofErr w:type="spellEnd"/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invasion in PCa cases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(7.7%)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(7.7%)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 (38.5%)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6 (46.1%)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&gt;0.05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37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 (19%)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10 (27%)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10 (27%)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10 (27%)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796F8F">
        <w:trPr>
          <w:trHeight w:val="219"/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Lymphovascular invasion in PCa cases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(20%)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(10%)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6 (30%)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(40%)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&gt;0.05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(13.3%)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9 (30%)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9 (30%)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(26.7%)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Pathologic T (pT)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pT2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29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6 (20.7%)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9 (31%)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(27.6%)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11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6 (20.7%)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&lt;0.05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pT3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(9.5%)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6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(9.5%)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98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 (33.3%)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10 (47.7%)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LN metastasis in PCa cases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(28.6%)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 (71.4%)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&lt;0.05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43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(14%)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11 (25.5%)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13 (30.2%)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11 (25.4%)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Distant metastasis in PCa cases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Present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(25%)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(25%)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(50%)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&gt;0.05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Absent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46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8 (17.4%)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10 (21.8%)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14 (30.4%)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14 (30.4 %)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 w:val="restart"/>
            <w:shd w:val="clear" w:color="auto" w:fill="auto"/>
            <w:vAlign w:val="center"/>
          </w:tcPr>
          <w:p w:rsidR="00FC4394" w:rsidRPr="004D4E75" w:rsidRDefault="00FC4394" w:rsidP="00796F8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Tumor stage of PCa cases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Stage I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(11.1%)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 (33.3%)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(44.4%)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(11.1%)</w:t>
            </w:r>
          </w:p>
        </w:tc>
        <w:tc>
          <w:tcPr>
            <w:tcW w:w="676" w:type="dxa"/>
            <w:vMerge w:val="restart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76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&lt;0.05</w:t>
            </w: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Stage II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 (25%)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6 (30%)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(20%)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5 (25%)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Stage III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2 (18.1%)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(9.1%)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(36.4%)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4 (36.4%)</w:t>
            </w:r>
          </w:p>
        </w:tc>
        <w:tc>
          <w:tcPr>
            <w:tcW w:w="676" w:type="dxa"/>
            <w:vMerge/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4394" w:rsidRPr="004D4E75" w:rsidTr="00B95A5B">
        <w:trPr>
          <w:jc w:val="center"/>
        </w:trPr>
        <w:tc>
          <w:tcPr>
            <w:tcW w:w="2084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ind w:right="-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</w:pPr>
            <w:r w:rsidRPr="004D4E75"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Stage IV</w:t>
            </w:r>
          </w:p>
        </w:tc>
        <w:tc>
          <w:tcPr>
            <w:tcW w:w="61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tabs>
                <w:tab w:val="right" w:pos="861"/>
              </w:tabs>
              <w:bidi w:val="0"/>
              <w:ind w:right="34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ind w:right="-22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1 (10%)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3 (30%)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D4E75">
              <w:rPr>
                <w:rFonts w:cstheme="minorHAnsi"/>
                <w:b/>
                <w:bCs/>
                <w:sz w:val="14"/>
                <w:szCs w:val="14"/>
              </w:rPr>
              <w:t>6 (60%)</w:t>
            </w:r>
          </w:p>
        </w:tc>
        <w:tc>
          <w:tcPr>
            <w:tcW w:w="676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C4394" w:rsidRPr="004D4E75" w:rsidRDefault="00FC4394" w:rsidP="003667DE">
            <w:pPr>
              <w:bidi w:val="0"/>
              <w:spacing w:after="120"/>
              <w:ind w:right="-119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</w:tbl>
    <w:p w:rsidR="00D0599A" w:rsidRPr="004D4E75" w:rsidRDefault="00D0599A" w:rsidP="003667DE">
      <w:pPr>
        <w:bidi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"/>
          <w:szCs w:val="2"/>
        </w:rPr>
      </w:pPr>
    </w:p>
    <w:p w:rsidR="00764B3E" w:rsidRPr="00977FFD" w:rsidRDefault="00764B3E" w:rsidP="00F266F3">
      <w:pPr>
        <w:tabs>
          <w:tab w:val="left" w:pos="2624"/>
        </w:tabs>
        <w:bidi w:val="0"/>
        <w:spacing w:after="120"/>
        <w:ind w:right="-58"/>
        <w:jc w:val="both"/>
        <w:rPr>
          <w:rFonts w:ascii="Times New Roman" w:hAnsi="Times New Roman" w:cs="Times New Roman"/>
          <w:b/>
          <w:bCs/>
          <w:sz w:val="2"/>
          <w:szCs w:val="2"/>
        </w:rPr>
      </w:pPr>
    </w:p>
    <w:p w:rsidR="00CD7E5A" w:rsidRPr="004D4E75" w:rsidRDefault="00DB0ABD" w:rsidP="00F11158">
      <w:pPr>
        <w:tabs>
          <w:tab w:val="left" w:pos="1495"/>
        </w:tabs>
        <w:bidi w:val="0"/>
        <w:jc w:val="both"/>
        <w:rPr>
          <w:rFonts w:ascii="Times New Roman" w:hAnsi="Times New Roman" w:cs="Times New Roman"/>
          <w:b/>
          <w:bCs/>
          <w:sz w:val="2"/>
          <w:szCs w:val="2"/>
        </w:rPr>
      </w:pPr>
      <w:r w:rsidRPr="004D4E75">
        <w:rPr>
          <w:rFonts w:ascii="Times New Roman" w:hAnsi="Times New Roman" w:cs="Times New Roman"/>
          <w:b/>
          <w:bCs/>
          <w:noProof/>
          <w:sz w:val="2"/>
          <w:szCs w:val="2"/>
        </w:rPr>
        <w:drawing>
          <wp:inline distT="0" distB="0" distL="0" distR="0" wp14:anchorId="68AA4E91" wp14:editId="689509C2">
            <wp:extent cx="5270500" cy="2730500"/>
            <wp:effectExtent l="19050" t="19050" r="254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l of snai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7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11158" w:rsidRDefault="005251A0" w:rsidP="00841552">
      <w:pPr>
        <w:tabs>
          <w:tab w:val="left" w:pos="1495"/>
        </w:tabs>
        <w:bidi w:val="0"/>
        <w:jc w:val="both"/>
        <w:rPr>
          <w:rFonts w:ascii="Times New Roman" w:hAnsi="Times New Roman" w:cs="Times New Roman"/>
          <w:sz w:val="20"/>
          <w:szCs w:val="20"/>
        </w:rPr>
      </w:pPr>
      <w:r w:rsidRPr="004D4E75">
        <w:rPr>
          <w:rFonts w:ascii="Times New Roman" w:hAnsi="Times New Roman" w:cs="Times New Roman"/>
          <w:b/>
          <w:bCs/>
        </w:rPr>
        <w:t>Figure 3</w:t>
      </w:r>
      <w:r w:rsidR="00F11158" w:rsidRPr="004D4E75">
        <w:rPr>
          <w:rFonts w:ascii="Times New Roman" w:hAnsi="Times New Roman" w:cs="Times New Roman"/>
          <w:b/>
          <w:bCs/>
        </w:rPr>
        <w:t xml:space="preserve">: A: </w:t>
      </w:r>
      <w:r w:rsidR="00F11158" w:rsidRPr="004D4E75">
        <w:rPr>
          <w:rFonts w:ascii="Times New Roman" w:hAnsi="Times New Roman" w:cs="Times New Roman"/>
          <w:sz w:val="20"/>
          <w:szCs w:val="20"/>
        </w:rPr>
        <w:t xml:space="preserve">Benign prostatic hyperplasia (BPH) showing negative </w:t>
      </w:r>
      <w:r w:rsidR="00170F3C" w:rsidRPr="004D4E75">
        <w:rPr>
          <w:rFonts w:ascii="Times New Roman" w:hAnsi="Times New Roman" w:cs="Times New Roman"/>
          <w:sz w:val="20"/>
          <w:szCs w:val="20"/>
        </w:rPr>
        <w:t xml:space="preserve">nuclear </w:t>
      </w:r>
      <w:r w:rsidR="00841552" w:rsidRPr="004D4E75">
        <w:rPr>
          <w:rFonts w:ascii="Times New Roman" w:hAnsi="Times New Roman" w:cs="Times New Roman"/>
          <w:sz w:val="20"/>
          <w:szCs w:val="20"/>
        </w:rPr>
        <w:t>Snail</w:t>
      </w:r>
      <w:r w:rsidR="00F11158" w:rsidRPr="004D4E75">
        <w:rPr>
          <w:rFonts w:ascii="Times New Roman" w:hAnsi="Times New Roman" w:cs="Times New Roman"/>
          <w:sz w:val="20"/>
          <w:szCs w:val="20"/>
        </w:rPr>
        <w:t xml:space="preserve"> expression (</w:t>
      </w:r>
      <w:r w:rsidR="00170F3C" w:rsidRPr="004D4E75">
        <w:rPr>
          <w:rFonts w:asciiTheme="majorBidi" w:hAnsiTheme="majorBidi" w:cstheme="majorBidi"/>
          <w:sz w:val="20"/>
          <w:szCs w:val="20"/>
        </w:rPr>
        <w:t>Avidin-biotin complex x2</w:t>
      </w:r>
      <w:r w:rsidR="00F11158" w:rsidRPr="004D4E75">
        <w:rPr>
          <w:rFonts w:asciiTheme="majorBidi" w:hAnsiTheme="majorBidi" w:cstheme="majorBidi"/>
          <w:sz w:val="20"/>
          <w:szCs w:val="20"/>
        </w:rPr>
        <w:t>00</w:t>
      </w:r>
      <w:r w:rsidR="00F11158" w:rsidRPr="004D4E75">
        <w:rPr>
          <w:rFonts w:ascii="Times New Roman" w:hAnsi="Times New Roman" w:cs="Times New Roman"/>
          <w:sz w:val="20"/>
          <w:szCs w:val="20"/>
        </w:rPr>
        <w:t>).</w:t>
      </w:r>
      <w:r w:rsidR="00F11158" w:rsidRPr="004D4E75">
        <w:rPr>
          <w:rFonts w:ascii="Times New Roman" w:hAnsi="Times New Roman" w:cs="Times New Roman"/>
        </w:rPr>
        <w:t xml:space="preserve"> </w:t>
      </w:r>
      <w:r w:rsidR="00F11158" w:rsidRPr="004D4E75">
        <w:rPr>
          <w:rFonts w:ascii="Times New Roman" w:hAnsi="Times New Roman" w:cs="Times New Roman"/>
          <w:b/>
          <w:bCs/>
        </w:rPr>
        <w:t xml:space="preserve">B: </w:t>
      </w:r>
      <w:r w:rsidR="00F11158" w:rsidRPr="004D4E75">
        <w:rPr>
          <w:rFonts w:ascii="Times New Roman" w:hAnsi="Times New Roman" w:cs="Times New Roman"/>
          <w:sz w:val="20"/>
          <w:szCs w:val="20"/>
        </w:rPr>
        <w:t xml:space="preserve">High grade prostatic intraepithelial neoplasia (HGPIN) showing weak </w:t>
      </w:r>
      <w:r w:rsidR="00841552" w:rsidRPr="004D4E75">
        <w:rPr>
          <w:rFonts w:ascii="Times New Roman" w:hAnsi="Times New Roman" w:cs="Times New Roman"/>
          <w:sz w:val="20"/>
          <w:szCs w:val="20"/>
        </w:rPr>
        <w:t>(score 1</w:t>
      </w:r>
      <w:r w:rsidR="00F11158" w:rsidRPr="004D4E75">
        <w:rPr>
          <w:rFonts w:ascii="Times New Roman" w:hAnsi="Times New Roman" w:cs="Times New Roman"/>
          <w:sz w:val="20"/>
          <w:szCs w:val="20"/>
        </w:rPr>
        <w:t xml:space="preserve">) </w:t>
      </w:r>
      <w:r w:rsidR="00841552" w:rsidRPr="004D4E75">
        <w:rPr>
          <w:rFonts w:ascii="Times New Roman" w:hAnsi="Times New Roman" w:cs="Times New Roman"/>
          <w:sz w:val="20"/>
          <w:szCs w:val="20"/>
        </w:rPr>
        <w:t>Snail</w:t>
      </w:r>
      <w:r w:rsidR="00F11158" w:rsidRPr="004D4E75">
        <w:rPr>
          <w:rFonts w:ascii="Times New Roman" w:hAnsi="Times New Roman" w:cs="Times New Roman"/>
          <w:sz w:val="20"/>
          <w:szCs w:val="20"/>
        </w:rPr>
        <w:t xml:space="preserve"> </w:t>
      </w:r>
      <w:r w:rsidR="00F718FE" w:rsidRPr="004D4E75">
        <w:rPr>
          <w:rFonts w:ascii="Times New Roman" w:hAnsi="Times New Roman" w:cs="Times New Roman"/>
          <w:sz w:val="20"/>
          <w:szCs w:val="20"/>
        </w:rPr>
        <w:t xml:space="preserve">nuclear </w:t>
      </w:r>
      <w:r w:rsidR="00F11158" w:rsidRPr="004D4E75">
        <w:rPr>
          <w:rFonts w:ascii="Times New Roman" w:hAnsi="Times New Roman" w:cs="Times New Roman"/>
          <w:sz w:val="20"/>
          <w:szCs w:val="20"/>
        </w:rPr>
        <w:t>expression (</w:t>
      </w:r>
      <w:r w:rsidR="00F11158" w:rsidRPr="004D4E75">
        <w:rPr>
          <w:rFonts w:asciiTheme="majorBidi" w:hAnsiTheme="majorBidi" w:cstheme="majorBidi"/>
          <w:sz w:val="20"/>
          <w:szCs w:val="20"/>
        </w:rPr>
        <w:t>Avidin-biotin complex x200</w:t>
      </w:r>
      <w:r w:rsidR="00F11158" w:rsidRPr="004D4E75">
        <w:rPr>
          <w:rFonts w:ascii="Times New Roman" w:hAnsi="Times New Roman" w:cs="Times New Roman"/>
          <w:sz w:val="20"/>
          <w:szCs w:val="20"/>
        </w:rPr>
        <w:t>).</w:t>
      </w:r>
      <w:r w:rsidR="00F11158" w:rsidRPr="004D4E75">
        <w:rPr>
          <w:rFonts w:ascii="Times New Roman" w:hAnsi="Times New Roman" w:cs="Times New Roman"/>
        </w:rPr>
        <w:t xml:space="preserve"> </w:t>
      </w:r>
      <w:r w:rsidR="00F11158" w:rsidRPr="004D4E75">
        <w:rPr>
          <w:rFonts w:ascii="Times New Roman" w:hAnsi="Times New Roman" w:cs="Times New Roman"/>
          <w:b/>
          <w:bCs/>
        </w:rPr>
        <w:t xml:space="preserve">C: </w:t>
      </w:r>
      <w:r w:rsidR="00F11158" w:rsidRPr="004D4E75">
        <w:rPr>
          <w:rFonts w:ascii="Times New Roman" w:hAnsi="Times New Roman" w:cs="Times New Roman"/>
          <w:sz w:val="20"/>
          <w:szCs w:val="20"/>
        </w:rPr>
        <w:t>Pros</w:t>
      </w:r>
      <w:r w:rsidR="00841552" w:rsidRPr="004D4E75">
        <w:rPr>
          <w:rFonts w:ascii="Times New Roman" w:hAnsi="Times New Roman" w:cs="Times New Roman"/>
          <w:sz w:val="20"/>
          <w:szCs w:val="20"/>
        </w:rPr>
        <w:t>tatic carcinoma, Gleason score 7 (3+4)</w:t>
      </w:r>
      <w:r w:rsidR="00F11158" w:rsidRPr="004D4E75">
        <w:rPr>
          <w:rFonts w:ascii="Times New Roman" w:hAnsi="Times New Roman" w:cs="Times New Roman"/>
          <w:sz w:val="20"/>
          <w:szCs w:val="20"/>
        </w:rPr>
        <w:t xml:space="preserve"> (Grade group </w:t>
      </w:r>
      <w:r w:rsidR="00841552" w:rsidRPr="004D4E75">
        <w:rPr>
          <w:rFonts w:ascii="Times New Roman" w:hAnsi="Times New Roman" w:cs="Times New Roman"/>
          <w:sz w:val="20"/>
          <w:szCs w:val="20"/>
        </w:rPr>
        <w:t>I</w:t>
      </w:r>
      <w:r w:rsidR="00F11158" w:rsidRPr="004D4E75">
        <w:rPr>
          <w:rFonts w:ascii="Times New Roman" w:hAnsi="Times New Roman" w:cs="Times New Roman"/>
          <w:sz w:val="20"/>
          <w:szCs w:val="20"/>
        </w:rPr>
        <w:t xml:space="preserve">I) showing moderate </w:t>
      </w:r>
      <w:r w:rsidR="00841552" w:rsidRPr="004D4E75">
        <w:rPr>
          <w:rFonts w:ascii="Times New Roman" w:hAnsi="Times New Roman" w:cs="Times New Roman"/>
          <w:sz w:val="20"/>
          <w:szCs w:val="20"/>
        </w:rPr>
        <w:t>(score 2</w:t>
      </w:r>
      <w:r w:rsidR="00F11158" w:rsidRPr="004D4E75">
        <w:rPr>
          <w:rFonts w:ascii="Times New Roman" w:hAnsi="Times New Roman" w:cs="Times New Roman"/>
          <w:sz w:val="20"/>
          <w:szCs w:val="20"/>
        </w:rPr>
        <w:t xml:space="preserve">) </w:t>
      </w:r>
      <w:r w:rsidR="00841552" w:rsidRPr="004D4E75">
        <w:rPr>
          <w:rFonts w:ascii="Times New Roman" w:hAnsi="Times New Roman" w:cs="Times New Roman"/>
          <w:sz w:val="20"/>
          <w:szCs w:val="20"/>
        </w:rPr>
        <w:t>Snail</w:t>
      </w:r>
      <w:r w:rsidR="00F11158" w:rsidRPr="004D4E75">
        <w:rPr>
          <w:rFonts w:ascii="Times New Roman" w:hAnsi="Times New Roman" w:cs="Times New Roman"/>
          <w:sz w:val="20"/>
          <w:szCs w:val="20"/>
        </w:rPr>
        <w:t xml:space="preserve"> </w:t>
      </w:r>
      <w:r w:rsidR="00F718FE" w:rsidRPr="004D4E75">
        <w:rPr>
          <w:rFonts w:ascii="Times New Roman" w:hAnsi="Times New Roman" w:cs="Times New Roman"/>
          <w:sz w:val="20"/>
          <w:szCs w:val="20"/>
        </w:rPr>
        <w:t xml:space="preserve">nuclear </w:t>
      </w:r>
      <w:r w:rsidR="00F11158" w:rsidRPr="004D4E75">
        <w:rPr>
          <w:rFonts w:ascii="Times New Roman" w:hAnsi="Times New Roman" w:cs="Times New Roman"/>
          <w:sz w:val="20"/>
          <w:szCs w:val="20"/>
        </w:rPr>
        <w:t>expression (</w:t>
      </w:r>
      <w:r w:rsidR="00F11158" w:rsidRPr="004D4E75">
        <w:rPr>
          <w:rFonts w:asciiTheme="majorBidi" w:hAnsiTheme="majorBidi" w:cstheme="majorBidi"/>
          <w:sz w:val="20"/>
          <w:szCs w:val="20"/>
        </w:rPr>
        <w:t>Avidin-biotin complex x200</w:t>
      </w:r>
      <w:r w:rsidR="00F11158" w:rsidRPr="004D4E75">
        <w:rPr>
          <w:rFonts w:ascii="Times New Roman" w:hAnsi="Times New Roman" w:cs="Times New Roman"/>
          <w:sz w:val="20"/>
          <w:szCs w:val="20"/>
        </w:rPr>
        <w:t>).</w:t>
      </w:r>
    </w:p>
    <w:p w:rsidR="004679B4" w:rsidRPr="004D4E75" w:rsidRDefault="004679B4" w:rsidP="004679B4">
      <w:pPr>
        <w:tabs>
          <w:tab w:val="left" w:pos="1495"/>
        </w:tabs>
        <w:bidi w:val="0"/>
        <w:jc w:val="both"/>
        <w:rPr>
          <w:rFonts w:ascii="Times New Roman" w:hAnsi="Times New Roman" w:cs="Times New Roman"/>
          <w:sz w:val="20"/>
          <w:szCs w:val="20"/>
        </w:rPr>
      </w:pPr>
    </w:p>
    <w:p w:rsidR="00CD7E5A" w:rsidRPr="004D4E75" w:rsidRDefault="004679B4" w:rsidP="00F11158">
      <w:pPr>
        <w:tabs>
          <w:tab w:val="left" w:pos="1495"/>
        </w:tabs>
        <w:bidi w:val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274310" cy="3684905"/>
            <wp:effectExtent l="19050" t="19050" r="2159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11158" w:rsidRPr="004D4E75" w:rsidRDefault="00F11158" w:rsidP="004679B4">
      <w:pPr>
        <w:tabs>
          <w:tab w:val="left" w:pos="1495"/>
        </w:tabs>
        <w:bidi w:val="0"/>
        <w:jc w:val="both"/>
        <w:rPr>
          <w:rFonts w:ascii="Times New Roman" w:hAnsi="Times New Roman" w:cs="Times New Roman"/>
          <w:sz w:val="20"/>
          <w:szCs w:val="20"/>
        </w:rPr>
      </w:pPr>
      <w:r w:rsidRPr="004D4E75">
        <w:rPr>
          <w:rFonts w:ascii="Times New Roman" w:hAnsi="Times New Roman" w:cs="Times New Roman"/>
          <w:b/>
          <w:bCs/>
        </w:rPr>
        <w:t xml:space="preserve">Figure </w:t>
      </w:r>
      <w:r w:rsidR="005251A0" w:rsidRPr="004D4E75">
        <w:rPr>
          <w:rFonts w:ascii="Times New Roman" w:hAnsi="Times New Roman" w:cs="Times New Roman"/>
          <w:b/>
          <w:bCs/>
        </w:rPr>
        <w:t>4</w:t>
      </w:r>
      <w:r w:rsidRPr="004D4E75">
        <w:rPr>
          <w:rFonts w:ascii="Times New Roman" w:hAnsi="Times New Roman" w:cs="Times New Roman"/>
          <w:b/>
          <w:bCs/>
        </w:rPr>
        <w:t xml:space="preserve">: A: </w:t>
      </w:r>
      <w:r w:rsidRPr="004D4E75">
        <w:rPr>
          <w:rFonts w:ascii="Times New Roman" w:hAnsi="Times New Roman" w:cs="Times New Roman"/>
          <w:sz w:val="20"/>
          <w:szCs w:val="20"/>
        </w:rPr>
        <w:t>Prostatic carci</w:t>
      </w:r>
      <w:r w:rsidR="004679B4">
        <w:rPr>
          <w:rFonts w:ascii="Times New Roman" w:hAnsi="Times New Roman" w:cs="Times New Roman"/>
          <w:sz w:val="20"/>
          <w:szCs w:val="20"/>
        </w:rPr>
        <w:t>noma, Gleason score 7 (4</w:t>
      </w:r>
      <w:r w:rsidRPr="004D4E75">
        <w:rPr>
          <w:rFonts w:ascii="Times New Roman" w:hAnsi="Times New Roman" w:cs="Times New Roman"/>
          <w:sz w:val="20"/>
          <w:szCs w:val="20"/>
        </w:rPr>
        <w:t xml:space="preserve">+3) (Grade group </w:t>
      </w:r>
      <w:r w:rsidR="004679B4">
        <w:rPr>
          <w:rFonts w:ascii="Times New Roman" w:hAnsi="Times New Roman" w:cs="Times New Roman"/>
          <w:sz w:val="20"/>
          <w:szCs w:val="20"/>
        </w:rPr>
        <w:t>I</w:t>
      </w:r>
      <w:r w:rsidRPr="004D4E75">
        <w:rPr>
          <w:rFonts w:ascii="Times New Roman" w:hAnsi="Times New Roman" w:cs="Times New Roman"/>
          <w:sz w:val="20"/>
          <w:szCs w:val="20"/>
        </w:rPr>
        <w:t xml:space="preserve">I) showing </w:t>
      </w:r>
      <w:r w:rsidR="004679B4">
        <w:rPr>
          <w:rFonts w:ascii="Times New Roman" w:hAnsi="Times New Roman" w:cs="Times New Roman"/>
          <w:sz w:val="20"/>
          <w:szCs w:val="20"/>
        </w:rPr>
        <w:t>moderate</w:t>
      </w:r>
      <w:r w:rsidRPr="004D4E75">
        <w:rPr>
          <w:rFonts w:ascii="Times New Roman" w:hAnsi="Times New Roman" w:cs="Times New Roman"/>
          <w:sz w:val="20"/>
          <w:szCs w:val="20"/>
        </w:rPr>
        <w:t xml:space="preserve"> </w:t>
      </w:r>
      <w:r w:rsidR="004679B4">
        <w:rPr>
          <w:rFonts w:ascii="Times New Roman" w:hAnsi="Times New Roman" w:cs="Times New Roman"/>
          <w:sz w:val="20"/>
          <w:szCs w:val="20"/>
        </w:rPr>
        <w:t>(score 2</w:t>
      </w:r>
      <w:r w:rsidRPr="004D4E75">
        <w:rPr>
          <w:rFonts w:ascii="Times New Roman" w:hAnsi="Times New Roman" w:cs="Times New Roman"/>
          <w:sz w:val="20"/>
          <w:szCs w:val="20"/>
        </w:rPr>
        <w:t xml:space="preserve">) </w:t>
      </w:r>
      <w:r w:rsidR="00CD7E5A" w:rsidRPr="004D4E75">
        <w:rPr>
          <w:rFonts w:ascii="Times New Roman" w:hAnsi="Times New Roman" w:cs="Times New Roman"/>
          <w:sz w:val="20"/>
          <w:szCs w:val="20"/>
        </w:rPr>
        <w:t>Snail</w:t>
      </w:r>
      <w:r w:rsidRPr="004D4E75">
        <w:rPr>
          <w:rFonts w:ascii="Times New Roman" w:hAnsi="Times New Roman" w:cs="Times New Roman"/>
          <w:sz w:val="20"/>
          <w:szCs w:val="20"/>
        </w:rPr>
        <w:t xml:space="preserve"> </w:t>
      </w:r>
      <w:r w:rsidR="00F718FE" w:rsidRPr="004D4E75">
        <w:rPr>
          <w:rFonts w:ascii="Times New Roman" w:hAnsi="Times New Roman" w:cs="Times New Roman"/>
          <w:sz w:val="20"/>
          <w:szCs w:val="20"/>
        </w:rPr>
        <w:t xml:space="preserve">nuclear </w:t>
      </w:r>
      <w:r w:rsidRPr="004D4E75">
        <w:rPr>
          <w:rFonts w:ascii="Times New Roman" w:hAnsi="Times New Roman" w:cs="Times New Roman"/>
          <w:sz w:val="20"/>
          <w:szCs w:val="20"/>
        </w:rPr>
        <w:t>expression (</w:t>
      </w:r>
      <w:r w:rsidR="00CD7E5A" w:rsidRPr="004D4E75">
        <w:rPr>
          <w:rFonts w:asciiTheme="majorBidi" w:hAnsiTheme="majorBidi" w:cstheme="majorBidi"/>
          <w:sz w:val="20"/>
          <w:szCs w:val="20"/>
        </w:rPr>
        <w:t>Avidin-biotin complex x1</w:t>
      </w:r>
      <w:r w:rsidRPr="004D4E75">
        <w:rPr>
          <w:rFonts w:asciiTheme="majorBidi" w:hAnsiTheme="majorBidi" w:cstheme="majorBidi"/>
          <w:sz w:val="20"/>
          <w:szCs w:val="20"/>
        </w:rPr>
        <w:t>00</w:t>
      </w:r>
      <w:r w:rsidRPr="004D4E75">
        <w:rPr>
          <w:rFonts w:ascii="Times New Roman" w:hAnsi="Times New Roman" w:cs="Times New Roman"/>
          <w:sz w:val="20"/>
          <w:szCs w:val="20"/>
        </w:rPr>
        <w:t xml:space="preserve">). </w:t>
      </w:r>
      <w:r w:rsidRPr="004D4E75">
        <w:rPr>
          <w:rFonts w:ascii="Times New Roman" w:hAnsi="Times New Roman" w:cs="Times New Roman"/>
          <w:b/>
          <w:bCs/>
        </w:rPr>
        <w:t xml:space="preserve">B: </w:t>
      </w:r>
      <w:r w:rsidRPr="004D4E75">
        <w:rPr>
          <w:rFonts w:ascii="Times New Roman" w:hAnsi="Times New Roman" w:cs="Times New Roman"/>
          <w:sz w:val="20"/>
          <w:szCs w:val="20"/>
        </w:rPr>
        <w:t xml:space="preserve">Prostatic carcinoma, Gleason score </w:t>
      </w:r>
      <w:r w:rsidR="004679B4">
        <w:rPr>
          <w:rFonts w:ascii="Times New Roman" w:hAnsi="Times New Roman" w:cs="Times New Roman"/>
          <w:sz w:val="20"/>
          <w:szCs w:val="20"/>
        </w:rPr>
        <w:t>8 (4+4</w:t>
      </w:r>
      <w:r w:rsidRPr="004D4E75">
        <w:rPr>
          <w:rFonts w:ascii="Times New Roman" w:hAnsi="Times New Roman" w:cs="Times New Roman"/>
          <w:sz w:val="20"/>
          <w:szCs w:val="20"/>
        </w:rPr>
        <w:t xml:space="preserve">) (Grade group </w:t>
      </w:r>
      <w:r w:rsidR="00CD7E5A" w:rsidRPr="004D4E75">
        <w:rPr>
          <w:rFonts w:ascii="Times New Roman" w:hAnsi="Times New Roman" w:cs="Times New Roman"/>
          <w:sz w:val="20"/>
          <w:szCs w:val="20"/>
        </w:rPr>
        <w:t>I</w:t>
      </w:r>
      <w:r w:rsidR="004679B4">
        <w:rPr>
          <w:rFonts w:ascii="Times New Roman" w:hAnsi="Times New Roman" w:cs="Times New Roman"/>
          <w:sz w:val="20"/>
          <w:szCs w:val="20"/>
        </w:rPr>
        <w:t>V</w:t>
      </w:r>
      <w:r w:rsidRPr="004D4E75">
        <w:rPr>
          <w:rFonts w:ascii="Times New Roman" w:hAnsi="Times New Roman" w:cs="Times New Roman"/>
          <w:sz w:val="20"/>
          <w:szCs w:val="20"/>
        </w:rPr>
        <w:t xml:space="preserve">) showing </w:t>
      </w:r>
      <w:r w:rsidR="004679B4">
        <w:rPr>
          <w:rFonts w:ascii="Times New Roman" w:hAnsi="Times New Roman" w:cs="Times New Roman"/>
          <w:sz w:val="20"/>
          <w:szCs w:val="20"/>
        </w:rPr>
        <w:t>strong (score 3</w:t>
      </w:r>
      <w:bookmarkStart w:id="2" w:name="_GoBack"/>
      <w:bookmarkEnd w:id="2"/>
      <w:r w:rsidRPr="004D4E75">
        <w:rPr>
          <w:rFonts w:ascii="Times New Roman" w:hAnsi="Times New Roman" w:cs="Times New Roman"/>
          <w:sz w:val="20"/>
          <w:szCs w:val="20"/>
        </w:rPr>
        <w:t xml:space="preserve">) </w:t>
      </w:r>
      <w:r w:rsidR="00CD7E5A" w:rsidRPr="004D4E75">
        <w:rPr>
          <w:rFonts w:ascii="Times New Roman" w:hAnsi="Times New Roman" w:cs="Times New Roman"/>
          <w:sz w:val="20"/>
          <w:szCs w:val="20"/>
        </w:rPr>
        <w:t>Snail</w:t>
      </w:r>
      <w:r w:rsidRPr="004D4E75">
        <w:rPr>
          <w:rFonts w:ascii="Times New Roman" w:hAnsi="Times New Roman" w:cs="Times New Roman"/>
          <w:sz w:val="20"/>
          <w:szCs w:val="20"/>
        </w:rPr>
        <w:t xml:space="preserve"> </w:t>
      </w:r>
      <w:r w:rsidR="00F718FE" w:rsidRPr="004D4E75">
        <w:rPr>
          <w:rFonts w:ascii="Times New Roman" w:hAnsi="Times New Roman" w:cs="Times New Roman"/>
          <w:sz w:val="20"/>
          <w:szCs w:val="20"/>
        </w:rPr>
        <w:t xml:space="preserve">nuclear </w:t>
      </w:r>
      <w:r w:rsidRPr="004D4E75">
        <w:rPr>
          <w:rFonts w:ascii="Times New Roman" w:hAnsi="Times New Roman" w:cs="Times New Roman"/>
          <w:sz w:val="20"/>
          <w:szCs w:val="20"/>
        </w:rPr>
        <w:t>expression (</w:t>
      </w:r>
      <w:r w:rsidR="00CD7E5A" w:rsidRPr="004D4E75">
        <w:rPr>
          <w:rFonts w:asciiTheme="majorBidi" w:hAnsiTheme="majorBidi" w:cstheme="majorBidi"/>
          <w:sz w:val="20"/>
          <w:szCs w:val="20"/>
        </w:rPr>
        <w:t>Avidin-biotin complex x1</w:t>
      </w:r>
      <w:r w:rsidRPr="004D4E75">
        <w:rPr>
          <w:rFonts w:asciiTheme="majorBidi" w:hAnsiTheme="majorBidi" w:cstheme="majorBidi"/>
          <w:sz w:val="20"/>
          <w:szCs w:val="20"/>
        </w:rPr>
        <w:t>00</w:t>
      </w:r>
      <w:r w:rsidRPr="004D4E75">
        <w:rPr>
          <w:rFonts w:ascii="Times New Roman" w:hAnsi="Times New Roman" w:cs="Times New Roman"/>
          <w:sz w:val="20"/>
          <w:szCs w:val="20"/>
        </w:rPr>
        <w:t xml:space="preserve">). </w:t>
      </w:r>
      <w:r w:rsidRPr="004D4E75">
        <w:rPr>
          <w:rFonts w:ascii="Times New Roman" w:hAnsi="Times New Roman" w:cs="Times New Roman"/>
          <w:b/>
          <w:bCs/>
        </w:rPr>
        <w:t xml:space="preserve">C: </w:t>
      </w:r>
      <w:r w:rsidRPr="004D4E75">
        <w:rPr>
          <w:rFonts w:ascii="Times New Roman" w:hAnsi="Times New Roman" w:cs="Times New Roman"/>
          <w:sz w:val="20"/>
          <w:szCs w:val="20"/>
        </w:rPr>
        <w:t xml:space="preserve">Prostatic carcinoma, Gleason score </w:t>
      </w:r>
      <w:r w:rsidR="004679B4">
        <w:rPr>
          <w:rFonts w:ascii="Times New Roman" w:hAnsi="Times New Roman" w:cs="Times New Roman"/>
          <w:sz w:val="20"/>
          <w:szCs w:val="20"/>
        </w:rPr>
        <w:t xml:space="preserve">9 (4+5) (Grade group </w:t>
      </w:r>
      <w:r w:rsidRPr="004D4E75">
        <w:rPr>
          <w:rFonts w:ascii="Times New Roman" w:hAnsi="Times New Roman" w:cs="Times New Roman"/>
          <w:sz w:val="20"/>
          <w:szCs w:val="20"/>
        </w:rPr>
        <w:t xml:space="preserve">V) showing strong </w:t>
      </w:r>
      <w:r w:rsidR="00CD7E5A" w:rsidRPr="004D4E75">
        <w:rPr>
          <w:rFonts w:ascii="Times New Roman" w:hAnsi="Times New Roman" w:cs="Times New Roman"/>
          <w:sz w:val="20"/>
          <w:szCs w:val="20"/>
        </w:rPr>
        <w:t>(score 3</w:t>
      </w:r>
      <w:r w:rsidRPr="004D4E75">
        <w:rPr>
          <w:rFonts w:ascii="Times New Roman" w:hAnsi="Times New Roman" w:cs="Times New Roman"/>
          <w:sz w:val="20"/>
          <w:szCs w:val="20"/>
        </w:rPr>
        <w:t xml:space="preserve">) </w:t>
      </w:r>
      <w:r w:rsidR="00CD7E5A" w:rsidRPr="004D4E75">
        <w:rPr>
          <w:rFonts w:ascii="Times New Roman" w:hAnsi="Times New Roman" w:cs="Times New Roman"/>
          <w:sz w:val="20"/>
          <w:szCs w:val="20"/>
        </w:rPr>
        <w:t>Snail</w:t>
      </w:r>
      <w:r w:rsidRPr="004D4E75">
        <w:rPr>
          <w:rFonts w:ascii="Times New Roman" w:hAnsi="Times New Roman" w:cs="Times New Roman"/>
          <w:sz w:val="20"/>
          <w:szCs w:val="20"/>
        </w:rPr>
        <w:t xml:space="preserve"> </w:t>
      </w:r>
      <w:r w:rsidR="00F718FE" w:rsidRPr="004D4E75">
        <w:rPr>
          <w:rFonts w:ascii="Times New Roman" w:hAnsi="Times New Roman" w:cs="Times New Roman"/>
          <w:sz w:val="20"/>
          <w:szCs w:val="20"/>
        </w:rPr>
        <w:t xml:space="preserve">nuclear </w:t>
      </w:r>
      <w:r w:rsidRPr="004D4E75">
        <w:rPr>
          <w:rFonts w:ascii="Times New Roman" w:hAnsi="Times New Roman" w:cs="Times New Roman"/>
          <w:sz w:val="20"/>
          <w:szCs w:val="20"/>
        </w:rPr>
        <w:t>expression (</w:t>
      </w:r>
      <w:r w:rsidR="00CD7E5A" w:rsidRPr="004D4E75">
        <w:rPr>
          <w:rFonts w:asciiTheme="majorBidi" w:hAnsiTheme="majorBidi" w:cstheme="majorBidi"/>
          <w:sz w:val="20"/>
          <w:szCs w:val="20"/>
        </w:rPr>
        <w:t>Avidin-biotin complex x1</w:t>
      </w:r>
      <w:r w:rsidRPr="004D4E75">
        <w:rPr>
          <w:rFonts w:asciiTheme="majorBidi" w:hAnsiTheme="majorBidi" w:cstheme="majorBidi"/>
          <w:sz w:val="20"/>
          <w:szCs w:val="20"/>
        </w:rPr>
        <w:t>00</w:t>
      </w:r>
      <w:r w:rsidRPr="004D4E75">
        <w:rPr>
          <w:rFonts w:ascii="Times New Roman" w:hAnsi="Times New Roman" w:cs="Times New Roman"/>
          <w:sz w:val="20"/>
          <w:szCs w:val="20"/>
        </w:rPr>
        <w:t xml:space="preserve">). </w:t>
      </w:r>
      <w:r w:rsidRPr="004D4E75">
        <w:rPr>
          <w:rFonts w:ascii="Times New Roman" w:hAnsi="Times New Roman" w:cs="Times New Roman"/>
          <w:b/>
          <w:bCs/>
        </w:rPr>
        <w:t xml:space="preserve">D: </w:t>
      </w:r>
      <w:r w:rsidRPr="004D4E75">
        <w:rPr>
          <w:rFonts w:ascii="Times New Roman" w:hAnsi="Times New Roman" w:cs="Times New Roman"/>
          <w:sz w:val="20"/>
          <w:szCs w:val="20"/>
        </w:rPr>
        <w:t xml:space="preserve">Prostatic carcinoma, Gleason </w:t>
      </w:r>
      <w:r w:rsidRPr="004679B4">
        <w:rPr>
          <w:rFonts w:ascii="Times New Roman" w:hAnsi="Times New Roman" w:cs="Times New Roman"/>
          <w:sz w:val="20"/>
          <w:szCs w:val="20"/>
        </w:rPr>
        <w:t xml:space="preserve">score </w:t>
      </w:r>
      <w:r w:rsidR="004679B4" w:rsidRPr="004679B4">
        <w:rPr>
          <w:rFonts w:ascii="Times New Roman" w:hAnsi="Times New Roman" w:cs="Times New Roman"/>
          <w:sz w:val="20"/>
          <w:szCs w:val="20"/>
        </w:rPr>
        <w:t>10</w:t>
      </w:r>
      <w:r w:rsidR="00CD7E5A" w:rsidRPr="004679B4">
        <w:rPr>
          <w:rFonts w:ascii="Times New Roman" w:hAnsi="Times New Roman" w:cs="Times New Roman"/>
          <w:sz w:val="20"/>
          <w:szCs w:val="20"/>
        </w:rPr>
        <w:t xml:space="preserve"> (5</w:t>
      </w:r>
      <w:r w:rsidR="004679B4" w:rsidRPr="004679B4">
        <w:rPr>
          <w:rFonts w:ascii="Times New Roman" w:hAnsi="Times New Roman" w:cs="Times New Roman"/>
          <w:sz w:val="20"/>
          <w:szCs w:val="20"/>
        </w:rPr>
        <w:t>+5</w:t>
      </w:r>
      <w:r w:rsidRPr="004679B4">
        <w:rPr>
          <w:rFonts w:ascii="Times New Roman" w:hAnsi="Times New Roman" w:cs="Times New Roman"/>
          <w:sz w:val="20"/>
          <w:szCs w:val="20"/>
        </w:rPr>
        <w:t>) (Grade</w:t>
      </w:r>
      <w:r w:rsidRPr="004D4E75">
        <w:rPr>
          <w:rFonts w:ascii="Times New Roman" w:hAnsi="Times New Roman" w:cs="Times New Roman"/>
          <w:sz w:val="20"/>
          <w:szCs w:val="20"/>
        </w:rPr>
        <w:t xml:space="preserve"> group V) showing strong </w:t>
      </w:r>
      <w:r w:rsidR="00CD7E5A" w:rsidRPr="004D4E75">
        <w:rPr>
          <w:rFonts w:ascii="Times New Roman" w:hAnsi="Times New Roman" w:cs="Times New Roman"/>
          <w:sz w:val="20"/>
          <w:szCs w:val="20"/>
        </w:rPr>
        <w:t>(score 3</w:t>
      </w:r>
      <w:r w:rsidRPr="004D4E75">
        <w:rPr>
          <w:rFonts w:ascii="Times New Roman" w:hAnsi="Times New Roman" w:cs="Times New Roman"/>
          <w:sz w:val="20"/>
          <w:szCs w:val="20"/>
        </w:rPr>
        <w:t xml:space="preserve">) </w:t>
      </w:r>
      <w:r w:rsidR="00CD7E5A" w:rsidRPr="004D4E75">
        <w:rPr>
          <w:rFonts w:ascii="Times New Roman" w:hAnsi="Times New Roman" w:cs="Times New Roman"/>
          <w:sz w:val="20"/>
          <w:szCs w:val="20"/>
        </w:rPr>
        <w:t>Snail</w:t>
      </w:r>
      <w:r w:rsidRPr="004D4E75">
        <w:rPr>
          <w:rFonts w:ascii="Times New Roman" w:hAnsi="Times New Roman" w:cs="Times New Roman"/>
          <w:sz w:val="20"/>
          <w:szCs w:val="20"/>
        </w:rPr>
        <w:t xml:space="preserve"> </w:t>
      </w:r>
      <w:r w:rsidR="00F718FE" w:rsidRPr="004D4E75">
        <w:rPr>
          <w:rFonts w:ascii="Times New Roman" w:hAnsi="Times New Roman" w:cs="Times New Roman"/>
          <w:sz w:val="20"/>
          <w:szCs w:val="20"/>
        </w:rPr>
        <w:t xml:space="preserve">nuclear </w:t>
      </w:r>
      <w:r w:rsidRPr="004D4E75">
        <w:rPr>
          <w:rFonts w:ascii="Times New Roman" w:hAnsi="Times New Roman" w:cs="Times New Roman"/>
          <w:sz w:val="20"/>
          <w:szCs w:val="20"/>
        </w:rPr>
        <w:t>expression (</w:t>
      </w:r>
      <w:r w:rsidR="00CD7E5A" w:rsidRPr="004D4E75">
        <w:rPr>
          <w:rFonts w:asciiTheme="majorBidi" w:hAnsiTheme="majorBidi" w:cstheme="majorBidi"/>
          <w:sz w:val="20"/>
          <w:szCs w:val="20"/>
        </w:rPr>
        <w:t>Avidin-biotin complex x1</w:t>
      </w:r>
      <w:r w:rsidRPr="004D4E75">
        <w:rPr>
          <w:rFonts w:asciiTheme="majorBidi" w:hAnsiTheme="majorBidi" w:cstheme="majorBidi"/>
          <w:sz w:val="20"/>
          <w:szCs w:val="20"/>
        </w:rPr>
        <w:t>00</w:t>
      </w:r>
      <w:r w:rsidRPr="004D4E75">
        <w:rPr>
          <w:rFonts w:ascii="Times New Roman" w:hAnsi="Times New Roman" w:cs="Times New Roman"/>
          <w:sz w:val="20"/>
          <w:szCs w:val="20"/>
        </w:rPr>
        <w:t>).</w:t>
      </w:r>
    </w:p>
    <w:p w:rsidR="00DE5C01" w:rsidRPr="004D4E75" w:rsidRDefault="00DE5C01" w:rsidP="00DE5C01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ROC curve results:</w:t>
      </w:r>
    </w:p>
    <w:p w:rsidR="00DE5C01" w:rsidRDefault="00DE5C01" w:rsidP="00BE1F12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000000"/>
          <w:sz w:val="24"/>
          <w:szCs w:val="24"/>
        </w:rPr>
      </w:pPr>
      <w:r w:rsidRPr="004D4E75">
        <w:rPr>
          <w:rFonts w:ascii="Times New Roman" w:hAnsi="Times New Roman" w:cs="Times New Roman"/>
          <w:color w:val="000000"/>
          <w:sz w:val="24"/>
          <w:szCs w:val="24"/>
        </w:rPr>
        <w:t>Receiver</w:t>
      </w:r>
      <w:r w:rsidR="00F11158" w:rsidRPr="004D4E75">
        <w:rPr>
          <w:rFonts w:ascii="Times New Roman" w:hAnsi="Times New Roman" w:cs="Times New Roman"/>
          <w:color w:val="000000"/>
          <w:sz w:val="24"/>
          <w:szCs w:val="24"/>
        </w:rPr>
        <w:t xml:space="preserve">-operating characteristic (ROC) curve was used to predict sensitivity, specificity and accuracy of PSCA and Snail </w:t>
      </w:r>
      <w:r w:rsidR="00B075F0" w:rsidRPr="004D4E75">
        <w:rPr>
          <w:rFonts w:ascii="Times New Roman" w:hAnsi="Times New Roman" w:cs="Times New Roman"/>
          <w:color w:val="000000"/>
          <w:sz w:val="24"/>
          <w:szCs w:val="24"/>
        </w:rPr>
        <w:t xml:space="preserve">immunohistochemical score </w:t>
      </w:r>
      <w:r w:rsidR="00F11158" w:rsidRPr="004D4E75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="00413191" w:rsidRPr="004D4E75">
        <w:rPr>
          <w:rFonts w:ascii="Times New Roman" w:hAnsi="Times New Roman" w:cs="Times New Roman"/>
          <w:color w:val="000000"/>
          <w:sz w:val="24"/>
          <w:szCs w:val="24"/>
        </w:rPr>
        <w:t xml:space="preserve">differentiating </w:t>
      </w:r>
      <w:r w:rsidR="00BE1F12" w:rsidRPr="004D4E75">
        <w:rPr>
          <w:rFonts w:ascii="Times New Roman" w:hAnsi="Times New Roman" w:cs="Times New Roman"/>
          <w:color w:val="000000"/>
          <w:sz w:val="24"/>
          <w:szCs w:val="24"/>
        </w:rPr>
        <w:t>between cancerous and non-cancerous prostatic lesions</w:t>
      </w:r>
      <w:r w:rsidR="00F11158" w:rsidRPr="004D4E7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977FFD" w:rsidRPr="004D4E75" w:rsidRDefault="00977FFD" w:rsidP="00977FF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000000"/>
          <w:sz w:val="24"/>
          <w:szCs w:val="24"/>
        </w:rPr>
      </w:pPr>
    </w:p>
    <w:p w:rsidR="00413191" w:rsidRPr="004D4E75" w:rsidRDefault="00413191" w:rsidP="00A134CB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000000"/>
          <w:sz w:val="24"/>
          <w:szCs w:val="24"/>
        </w:rPr>
      </w:pPr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Regards PSCA, sensitivity was 58%, specificity was </w:t>
      </w:r>
      <w:r w:rsidR="00D534F2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63.3%, and </w:t>
      </w:r>
      <w:r w:rsidR="00A134CB" w:rsidRPr="00977FFD">
        <w:rPr>
          <w:rFonts w:ascii="Times New Roman" w:hAnsi="Times New Roman" w:cs="Times New Roman"/>
          <w:color w:val="000000"/>
          <w:sz w:val="24"/>
          <w:szCs w:val="24"/>
        </w:rPr>
        <w:t>PPV was 72.5</w:t>
      </w:r>
      <w:r w:rsidR="00D534F2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>However, Snail showed 62% sensiti</w:t>
      </w:r>
      <w:r w:rsidR="00A134CB" w:rsidRPr="00977FFD">
        <w:rPr>
          <w:rFonts w:ascii="Times New Roman" w:hAnsi="Times New Roman" w:cs="Times New Roman"/>
          <w:color w:val="000000"/>
          <w:sz w:val="24"/>
          <w:szCs w:val="24"/>
        </w:rPr>
        <w:t>vity, 83.3% specificity, and PPV was 86.1</w:t>
      </w:r>
      <w:r w:rsidR="00AF572D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, so Snail is more </w:t>
      </w:r>
      <w:r w:rsidR="00A134CB" w:rsidRPr="00977FFD">
        <w:rPr>
          <w:rFonts w:ascii="Times New Roman" w:hAnsi="Times New Roman" w:cs="Times New Roman"/>
          <w:color w:val="000000"/>
          <w:sz w:val="24"/>
          <w:szCs w:val="24"/>
        </w:rPr>
        <w:t>valid</w:t>
      </w:r>
      <w:r w:rsidR="00AF572D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than PSCA in differentiating </w:t>
      </w:r>
      <w:r w:rsidR="00BE1F12" w:rsidRPr="00977FFD">
        <w:rPr>
          <w:rFonts w:ascii="Times New Roman" w:hAnsi="Times New Roman" w:cs="Times New Roman"/>
          <w:color w:val="000000"/>
          <w:sz w:val="24"/>
          <w:szCs w:val="24"/>
        </w:rPr>
        <w:t>between cancerous and non-cancerous prostatic lesions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51A0"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(Figure</w:t>
      </w:r>
      <w:r w:rsidR="00F560A0"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="00F964A6"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5</w:t>
      </w:r>
      <w:r w:rsidR="00F560A0"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6</w:t>
      </w:r>
      <w:r w:rsidR="00F964A6"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and </w:t>
      </w:r>
      <w:r w:rsidRPr="00977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Table 4).</w:t>
      </w:r>
    </w:p>
    <w:p w:rsidR="00320C0D" w:rsidRPr="004D4E75" w:rsidRDefault="00320C0D" w:rsidP="00320C0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000000"/>
          <w:sz w:val="24"/>
          <w:szCs w:val="24"/>
        </w:rPr>
      </w:pPr>
    </w:p>
    <w:p w:rsidR="00320C0D" w:rsidRPr="004D4E75" w:rsidRDefault="00320C0D" w:rsidP="00320C0D">
      <w:pPr>
        <w:autoSpaceDE w:val="0"/>
        <w:autoSpaceDN w:val="0"/>
        <w:bidi w:val="0"/>
        <w:adjustRightInd w:val="0"/>
        <w:spacing w:after="12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D4E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6794BC" wp14:editId="2AC1B156">
            <wp:extent cx="4051300" cy="3568700"/>
            <wp:effectExtent l="19050" t="19050" r="254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r="17789"/>
                    <a:stretch/>
                  </pic:blipFill>
                  <pic:spPr bwMode="auto">
                    <a:xfrm>
                      <a:off x="0" y="0"/>
                      <a:ext cx="4044482" cy="3562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4A6" w:rsidRDefault="00F964A6" w:rsidP="007704CF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="00EA69B6"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EA69B6"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: Receiver-operating characteristic (ROC) to predict sensitivity, s</w:t>
      </w:r>
      <w:r w:rsidR="00F560A0"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pecificity and accuracy of PSCA </w:t>
      </w:r>
      <w:r w:rsidR="00BE1F12"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immunohistochemical score</w:t>
      </w:r>
    </w:p>
    <w:p w:rsidR="007704CF" w:rsidRPr="004D4E75" w:rsidRDefault="007704CF" w:rsidP="007704CF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C0D" w:rsidRPr="004D4E75" w:rsidRDefault="00320C0D" w:rsidP="00320C0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4D4E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BCFD31" wp14:editId="644A2F8B">
            <wp:extent cx="3708400" cy="3505200"/>
            <wp:effectExtent l="19050" t="19050" r="2540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8" r="20433"/>
                    <a:stretch/>
                  </pic:blipFill>
                  <pic:spPr bwMode="auto">
                    <a:xfrm>
                      <a:off x="0" y="0"/>
                      <a:ext cx="3704695" cy="3501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C0D" w:rsidRPr="004D4E75" w:rsidRDefault="00320C0D" w:rsidP="007704CF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(6): Receiver-operating characteristic (ROC) to predict sensitivity, specificity and accuracy of Snail immunohistochemical score</w:t>
      </w:r>
    </w:p>
    <w:p w:rsidR="00320C0D" w:rsidRPr="004D4E75" w:rsidRDefault="00320C0D" w:rsidP="00320C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1AED" w:rsidRPr="004D4E75" w:rsidRDefault="001F1AED" w:rsidP="001F1AE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14"/>
          <w:szCs w:val="14"/>
        </w:rPr>
      </w:pPr>
    </w:p>
    <w:p w:rsidR="00D534F2" w:rsidRPr="004D4E75" w:rsidRDefault="00D534F2" w:rsidP="007704CF">
      <w:pPr>
        <w:autoSpaceDE w:val="0"/>
        <w:autoSpaceDN w:val="0"/>
        <w:bidi w:val="0"/>
        <w:adjustRightInd w:val="0"/>
        <w:spacing w:after="1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Table (4): </w:t>
      </w:r>
      <w:r w:rsidR="00F964A6"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Validity of immunohistochemical score of </w:t>
      </w:r>
      <w:r w:rsidR="00B075F0"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both </w:t>
      </w:r>
      <w:r w:rsidR="00F964A6"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PSCA and Snail in differentiating between </w:t>
      </w:r>
      <w:r w:rsidR="00BE1F12"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different prostatic lesions</w:t>
      </w:r>
      <w:r w:rsidR="00F964A6" w:rsidRPr="004D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tbl>
      <w:tblPr>
        <w:tblStyle w:val="TableGrid"/>
        <w:tblW w:w="0" w:type="auto"/>
        <w:jc w:val="center"/>
        <w:tblInd w:w="-1396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31"/>
        <w:gridCol w:w="1417"/>
        <w:gridCol w:w="1559"/>
      </w:tblGrid>
      <w:tr w:rsidR="00413191" w:rsidRPr="004D4E75" w:rsidTr="00D534F2">
        <w:trPr>
          <w:trHeight w:val="298"/>
          <w:jc w:val="center"/>
        </w:trPr>
        <w:tc>
          <w:tcPr>
            <w:tcW w:w="3631" w:type="dxa"/>
          </w:tcPr>
          <w:p w:rsidR="00413191" w:rsidRPr="004D4E75" w:rsidRDefault="00413191" w:rsidP="00D534F2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3191" w:rsidRPr="004D4E75" w:rsidRDefault="00413191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4D4E75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PSCA</w:t>
            </w:r>
          </w:p>
        </w:tc>
        <w:tc>
          <w:tcPr>
            <w:tcW w:w="1559" w:type="dxa"/>
            <w:vAlign w:val="center"/>
          </w:tcPr>
          <w:p w:rsidR="00413191" w:rsidRPr="004D4E75" w:rsidRDefault="00413191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4D4E75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Snail</w:t>
            </w:r>
          </w:p>
        </w:tc>
      </w:tr>
      <w:tr w:rsidR="00413191" w:rsidRPr="004D4E75" w:rsidTr="00D534F2">
        <w:trPr>
          <w:trHeight w:val="279"/>
          <w:jc w:val="center"/>
        </w:trPr>
        <w:tc>
          <w:tcPr>
            <w:tcW w:w="3631" w:type="dxa"/>
            <w:vAlign w:val="center"/>
          </w:tcPr>
          <w:p w:rsidR="00413191" w:rsidRPr="004D4E75" w:rsidRDefault="00413191" w:rsidP="00D534F2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Sensitivity</w:t>
            </w:r>
          </w:p>
        </w:tc>
        <w:tc>
          <w:tcPr>
            <w:tcW w:w="1417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58.0 %</w:t>
            </w:r>
          </w:p>
        </w:tc>
        <w:tc>
          <w:tcPr>
            <w:tcW w:w="1559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62.0</w:t>
            </w:r>
          </w:p>
        </w:tc>
      </w:tr>
      <w:tr w:rsidR="00413191" w:rsidRPr="004D4E75" w:rsidTr="00D534F2">
        <w:trPr>
          <w:jc w:val="center"/>
        </w:trPr>
        <w:tc>
          <w:tcPr>
            <w:tcW w:w="3631" w:type="dxa"/>
            <w:vAlign w:val="center"/>
          </w:tcPr>
          <w:p w:rsidR="00413191" w:rsidRPr="004D4E75" w:rsidRDefault="00413191" w:rsidP="00D534F2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Specificity</w:t>
            </w:r>
          </w:p>
        </w:tc>
        <w:tc>
          <w:tcPr>
            <w:tcW w:w="1417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63.3%</w:t>
            </w:r>
          </w:p>
        </w:tc>
        <w:tc>
          <w:tcPr>
            <w:tcW w:w="1559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83.3</w:t>
            </w:r>
          </w:p>
        </w:tc>
      </w:tr>
      <w:tr w:rsidR="00413191" w:rsidRPr="004D4E75" w:rsidTr="00D534F2">
        <w:trPr>
          <w:jc w:val="center"/>
        </w:trPr>
        <w:tc>
          <w:tcPr>
            <w:tcW w:w="3631" w:type="dxa"/>
            <w:vAlign w:val="center"/>
          </w:tcPr>
          <w:p w:rsidR="00413191" w:rsidRPr="004D4E75" w:rsidRDefault="00413191" w:rsidP="00D534F2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Positive Predictive Value</w:t>
            </w:r>
            <w:r w:rsidR="00D534F2"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(PPV)</w:t>
            </w:r>
          </w:p>
        </w:tc>
        <w:tc>
          <w:tcPr>
            <w:tcW w:w="1417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72.5</w:t>
            </w:r>
          </w:p>
        </w:tc>
        <w:tc>
          <w:tcPr>
            <w:tcW w:w="1559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86.1</w:t>
            </w:r>
          </w:p>
        </w:tc>
      </w:tr>
      <w:tr w:rsidR="00413191" w:rsidRPr="004D4E75" w:rsidTr="00D534F2">
        <w:trPr>
          <w:jc w:val="center"/>
        </w:trPr>
        <w:tc>
          <w:tcPr>
            <w:tcW w:w="3631" w:type="dxa"/>
            <w:vAlign w:val="center"/>
          </w:tcPr>
          <w:p w:rsidR="00413191" w:rsidRPr="004D4E75" w:rsidRDefault="00413191" w:rsidP="00D534F2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 Predictive Value</w:t>
            </w:r>
            <w:r w:rsidR="00D534F2"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(NPV)</w:t>
            </w:r>
          </w:p>
        </w:tc>
        <w:tc>
          <w:tcPr>
            <w:tcW w:w="1417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47.5</w:t>
            </w:r>
          </w:p>
        </w:tc>
        <w:tc>
          <w:tcPr>
            <w:tcW w:w="1559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</w:t>
            </w:r>
          </w:p>
        </w:tc>
      </w:tr>
      <w:tr w:rsidR="00413191" w:rsidRPr="004D4E75" w:rsidTr="00D534F2">
        <w:trPr>
          <w:jc w:val="center"/>
        </w:trPr>
        <w:tc>
          <w:tcPr>
            <w:tcW w:w="3631" w:type="dxa"/>
            <w:vAlign w:val="center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Accuracy</w:t>
            </w:r>
          </w:p>
        </w:tc>
        <w:tc>
          <w:tcPr>
            <w:tcW w:w="1417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559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</w:t>
            </w:r>
          </w:p>
        </w:tc>
      </w:tr>
      <w:tr w:rsidR="00413191" w:rsidRPr="004D4E75" w:rsidTr="00D534F2">
        <w:trPr>
          <w:jc w:val="center"/>
        </w:trPr>
        <w:tc>
          <w:tcPr>
            <w:tcW w:w="3631" w:type="dxa"/>
            <w:vAlign w:val="center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Statistical test (x2)</w:t>
            </w:r>
          </w:p>
        </w:tc>
        <w:tc>
          <w:tcPr>
            <w:tcW w:w="1417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3.41</w:t>
            </w:r>
          </w:p>
        </w:tc>
        <w:tc>
          <w:tcPr>
            <w:tcW w:w="1559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15.57</w:t>
            </w:r>
          </w:p>
        </w:tc>
      </w:tr>
      <w:tr w:rsidR="00413191" w:rsidRPr="004D4E75" w:rsidTr="00D534F2">
        <w:trPr>
          <w:jc w:val="center"/>
        </w:trPr>
        <w:tc>
          <w:tcPr>
            <w:tcW w:w="3631" w:type="dxa"/>
            <w:vAlign w:val="center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 value</w:t>
            </w:r>
          </w:p>
        </w:tc>
        <w:tc>
          <w:tcPr>
            <w:tcW w:w="1417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0.065</w:t>
            </w:r>
          </w:p>
        </w:tc>
        <w:tc>
          <w:tcPr>
            <w:tcW w:w="1559" w:type="dxa"/>
          </w:tcPr>
          <w:p w:rsidR="00413191" w:rsidRPr="004D4E75" w:rsidRDefault="00D534F2" w:rsidP="00D534F2">
            <w:pPr>
              <w:autoSpaceDE w:val="0"/>
              <w:autoSpaceDN w:val="0"/>
              <w:bidi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&lt;0.001**</w:t>
            </w:r>
          </w:p>
        </w:tc>
      </w:tr>
    </w:tbl>
    <w:p w:rsidR="00EA69B6" w:rsidRPr="004D4E75" w:rsidRDefault="00EA69B6" w:rsidP="00EA69B6">
      <w:pPr>
        <w:tabs>
          <w:tab w:val="left" w:pos="2624"/>
        </w:tabs>
        <w:bidi w:val="0"/>
        <w:spacing w:after="120"/>
        <w:ind w:right="-5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66F3" w:rsidRPr="004D4E75" w:rsidRDefault="00F266F3" w:rsidP="00EA69B6">
      <w:pPr>
        <w:tabs>
          <w:tab w:val="left" w:pos="2624"/>
        </w:tabs>
        <w:bidi w:val="0"/>
        <w:spacing w:after="120"/>
        <w:ind w:right="-58"/>
        <w:jc w:val="both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4D4E75">
        <w:rPr>
          <w:rFonts w:ascii="Times New Roman" w:hAnsi="Times New Roman" w:cs="Times New Roman"/>
          <w:b/>
          <w:bCs/>
          <w:sz w:val="24"/>
          <w:szCs w:val="24"/>
        </w:rPr>
        <w:t>Relation between the score of PSCA and Snail expression in the studied cases</w:t>
      </w:r>
      <w:r w:rsidRPr="004D4E75">
        <w:rPr>
          <w:rFonts w:ascii="Times New Roman" w:hAnsi="Times New Roman" w:cs="Times New Roman"/>
          <w:b/>
          <w:bCs/>
          <w:sz w:val="24"/>
          <w:szCs w:val="24"/>
          <w:lang w:bidi="ar-EG"/>
        </w:rPr>
        <w:t>:</w:t>
      </w:r>
    </w:p>
    <w:p w:rsidR="00320C0D" w:rsidRPr="004D4E75" w:rsidRDefault="00F266F3" w:rsidP="007704CF">
      <w:pPr>
        <w:bidi w:val="0"/>
        <w:spacing w:after="120" w:line="360" w:lineRule="auto"/>
        <w:ind w:right="-5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E75">
        <w:rPr>
          <w:rFonts w:ascii="Times New Roman" w:hAnsi="Times New Roman" w:cs="Times New Roman"/>
          <w:sz w:val="24"/>
          <w:szCs w:val="24"/>
          <w:lang w:bidi="ar-EG"/>
        </w:rPr>
        <w:t xml:space="preserve">There was a highly significant statistical </w:t>
      </w:r>
      <w:r w:rsidR="00F718FE" w:rsidRPr="004D4E75">
        <w:rPr>
          <w:rFonts w:ascii="Times New Roman" w:hAnsi="Times New Roman" w:cs="Times New Roman"/>
          <w:sz w:val="24"/>
          <w:szCs w:val="24"/>
          <w:lang w:bidi="ar-EG"/>
        </w:rPr>
        <w:t>cor</w:t>
      </w:r>
      <w:r w:rsidRPr="004D4E75">
        <w:rPr>
          <w:rFonts w:ascii="Times New Roman" w:hAnsi="Times New Roman" w:cs="Times New Roman"/>
          <w:sz w:val="24"/>
          <w:szCs w:val="24"/>
          <w:lang w:bidi="ar-EG"/>
        </w:rPr>
        <w:t xml:space="preserve">relation between the score of PSCA and Snail expression in the studied different prostatic lesions </w:t>
      </w:r>
      <w:r w:rsidR="000445A3" w:rsidRPr="004D4E75">
        <w:rPr>
          <w:rFonts w:asciiTheme="majorBidi" w:hAnsiTheme="majorBidi" w:cstheme="majorBidi"/>
          <w:b/>
          <w:bCs/>
          <w:sz w:val="24"/>
          <w:szCs w:val="24"/>
          <w:lang w:bidi="ar-EG"/>
        </w:rPr>
        <w:t>(P-value</w:t>
      </w:r>
      <w:r w:rsidR="001F1AED" w:rsidRPr="004D4E75">
        <w:rPr>
          <w:rFonts w:asciiTheme="majorBidi" w:hAnsiTheme="majorBidi" w:cstheme="majorBidi"/>
          <w:b/>
          <w:bCs/>
          <w:sz w:val="24"/>
          <w:szCs w:val="24"/>
          <w:lang w:bidi="ar-EG"/>
        </w:rPr>
        <w:t>&lt;</w:t>
      </w:r>
      <w:r w:rsidRPr="004D4E75">
        <w:rPr>
          <w:rFonts w:asciiTheme="majorBidi" w:hAnsiTheme="majorBidi" w:cstheme="majorBidi"/>
          <w:b/>
          <w:bCs/>
          <w:sz w:val="24"/>
          <w:szCs w:val="24"/>
          <w:lang w:bidi="ar-EG"/>
        </w:rPr>
        <w:t>0.01)</w:t>
      </w:r>
      <w:r w:rsidRPr="004D4E7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4D4E7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(Table </w:t>
      </w:r>
      <w:r w:rsidR="00413191" w:rsidRPr="004D4E75">
        <w:rPr>
          <w:rFonts w:asciiTheme="majorBidi" w:hAnsiTheme="majorBidi" w:cstheme="majorBidi"/>
          <w:b/>
          <w:bCs/>
          <w:sz w:val="24"/>
          <w:szCs w:val="24"/>
          <w:lang w:bidi="ar-EG"/>
        </w:rPr>
        <w:t>5</w:t>
      </w:r>
      <w:r w:rsidRPr="004D4E7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EA69B6" w:rsidRPr="004D4E7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266F3" w:rsidRPr="004D4E75" w:rsidRDefault="00F266F3" w:rsidP="007704CF">
      <w:pPr>
        <w:tabs>
          <w:tab w:val="left" w:pos="2624"/>
        </w:tabs>
        <w:bidi w:val="0"/>
        <w:spacing w:after="120"/>
        <w:ind w:right="-58"/>
        <w:jc w:val="both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4D4E75">
        <w:rPr>
          <w:rFonts w:ascii="Times New Roman" w:hAnsi="Times New Roman" w:cs="Times New Roman"/>
          <w:b/>
          <w:bCs/>
          <w:sz w:val="24"/>
          <w:szCs w:val="24"/>
        </w:rPr>
        <w:t>Table (</w:t>
      </w:r>
      <w:r w:rsidR="00413191" w:rsidRPr="004D4E7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D4E75">
        <w:rPr>
          <w:rFonts w:ascii="Times New Roman" w:hAnsi="Times New Roman" w:cs="Times New Roman"/>
          <w:b/>
          <w:bCs/>
          <w:sz w:val="24"/>
          <w:szCs w:val="24"/>
        </w:rPr>
        <w:t>): Relation between the score of PSCA expression and Snail expression in the studied cases</w:t>
      </w:r>
      <w:r w:rsidRPr="004D4E75">
        <w:rPr>
          <w:rFonts w:ascii="Times New Roman" w:hAnsi="Times New Roman" w:cs="Times New Roman"/>
          <w:b/>
          <w:bCs/>
          <w:sz w:val="24"/>
          <w:szCs w:val="24"/>
          <w:lang w:bidi="ar-EG"/>
        </w:rPr>
        <w:t>:</w:t>
      </w:r>
    </w:p>
    <w:tbl>
      <w:tblPr>
        <w:tblStyle w:val="TableGrid"/>
        <w:tblW w:w="8311" w:type="dxa"/>
        <w:jc w:val="center"/>
        <w:tblInd w:w="-1984" w:type="dxa"/>
        <w:tblLook w:val="04A0" w:firstRow="1" w:lastRow="0" w:firstColumn="1" w:lastColumn="0" w:noHBand="0" w:noVBand="1"/>
      </w:tblPr>
      <w:tblGrid>
        <w:gridCol w:w="2118"/>
        <w:gridCol w:w="1074"/>
        <w:gridCol w:w="1260"/>
        <w:gridCol w:w="1129"/>
        <w:gridCol w:w="1155"/>
        <w:gridCol w:w="696"/>
        <w:gridCol w:w="879"/>
      </w:tblGrid>
      <w:tr w:rsidR="00F266F3" w:rsidRPr="004D4E75" w:rsidTr="00296948">
        <w:trPr>
          <w:trHeight w:val="905"/>
          <w:jc w:val="center"/>
        </w:trPr>
        <w:tc>
          <w:tcPr>
            <w:tcW w:w="2118" w:type="dxa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  <w:tl2br w:val="single" w:sz="18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504"/>
                <w:tab w:val="left" w:pos="2624"/>
              </w:tabs>
              <w:bidi w:val="0"/>
              <w:ind w:right="34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ascii="Times New Roman" w:hAnsi="Times New Roman" w:cs="Times New Roman"/>
                <w:sz w:val="18"/>
                <w:szCs w:val="18"/>
                <w:lang w:bidi="ar-EG"/>
              </w:rPr>
              <w:tab/>
            </w:r>
            <w:r w:rsidRPr="004D4E75"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  <w:t xml:space="preserve">   Score of PSCA </w:t>
            </w:r>
          </w:p>
          <w:p w:rsidR="00F266F3" w:rsidRPr="004D4E75" w:rsidRDefault="00F266F3" w:rsidP="00E40E32">
            <w:pPr>
              <w:tabs>
                <w:tab w:val="left" w:pos="504"/>
                <w:tab w:val="left" w:pos="2624"/>
              </w:tabs>
              <w:bidi w:val="0"/>
              <w:ind w:right="34"/>
              <w:jc w:val="right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  <w:t>Expression</w:t>
            </w:r>
          </w:p>
          <w:p w:rsidR="00F266F3" w:rsidRPr="004D4E75" w:rsidRDefault="00F266F3" w:rsidP="00E40E32">
            <w:pPr>
              <w:tabs>
                <w:tab w:val="left" w:pos="504"/>
                <w:tab w:val="left" w:pos="2624"/>
              </w:tabs>
              <w:bidi w:val="0"/>
              <w:ind w:right="34"/>
              <w:jc w:val="right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</w:p>
          <w:p w:rsidR="00F266F3" w:rsidRPr="004D4E75" w:rsidRDefault="00F266F3" w:rsidP="00E40E32">
            <w:pPr>
              <w:tabs>
                <w:tab w:val="left" w:pos="504"/>
                <w:tab w:val="left" w:pos="2624"/>
              </w:tabs>
              <w:bidi w:val="0"/>
              <w:ind w:right="34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  <w:t>Score of Snail</w:t>
            </w:r>
          </w:p>
          <w:p w:rsidR="00F266F3" w:rsidRPr="004D4E75" w:rsidRDefault="00F266F3" w:rsidP="00E40E32">
            <w:pPr>
              <w:tabs>
                <w:tab w:val="left" w:pos="504"/>
                <w:tab w:val="left" w:pos="2624"/>
              </w:tabs>
              <w:bidi w:val="0"/>
              <w:ind w:right="34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  <w:t>expression</w:t>
            </w:r>
          </w:p>
        </w:tc>
        <w:tc>
          <w:tcPr>
            <w:tcW w:w="1074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66F3" w:rsidRPr="004D4E75" w:rsidRDefault="00F266F3" w:rsidP="00B95A5B">
            <w:pPr>
              <w:tabs>
                <w:tab w:val="left" w:pos="2624"/>
              </w:tabs>
              <w:bidi w:val="0"/>
              <w:ind w:right="-4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Negative (0)</w:t>
            </w:r>
          </w:p>
        </w:tc>
        <w:tc>
          <w:tcPr>
            <w:tcW w:w="1260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66F3" w:rsidRPr="004D4E75" w:rsidRDefault="00F266F3" w:rsidP="00B95A5B">
            <w:pPr>
              <w:tabs>
                <w:tab w:val="left" w:pos="2624"/>
              </w:tabs>
              <w:bidi w:val="0"/>
              <w:ind w:right="-4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Weak Expression (1+)</w:t>
            </w:r>
          </w:p>
        </w:tc>
        <w:tc>
          <w:tcPr>
            <w:tcW w:w="112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66F3" w:rsidRPr="004D4E75" w:rsidRDefault="00F266F3" w:rsidP="00B95A5B">
            <w:pPr>
              <w:tabs>
                <w:tab w:val="left" w:pos="2624"/>
              </w:tabs>
              <w:bidi w:val="0"/>
              <w:ind w:right="-4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Moderate Expression (2+)</w:t>
            </w:r>
          </w:p>
        </w:tc>
        <w:tc>
          <w:tcPr>
            <w:tcW w:w="1155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66F3" w:rsidRPr="004D4E75" w:rsidRDefault="00F266F3" w:rsidP="00B95A5B">
            <w:pPr>
              <w:tabs>
                <w:tab w:val="left" w:pos="2624"/>
              </w:tabs>
              <w:bidi w:val="0"/>
              <w:ind w:right="-4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Strong Expression (3+)</w:t>
            </w:r>
          </w:p>
        </w:tc>
        <w:tc>
          <w:tcPr>
            <w:tcW w:w="69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66F3" w:rsidRPr="004D4E75" w:rsidRDefault="00F266F3" w:rsidP="00B95A5B">
            <w:pPr>
              <w:tabs>
                <w:tab w:val="left" w:pos="2624"/>
              </w:tabs>
              <w:bidi w:val="0"/>
              <w:ind w:right="2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Total</w:t>
            </w:r>
          </w:p>
        </w:tc>
        <w:tc>
          <w:tcPr>
            <w:tcW w:w="87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F266F3" w:rsidRPr="004D4E75" w:rsidRDefault="00F266F3" w:rsidP="00296948">
            <w:pPr>
              <w:tabs>
                <w:tab w:val="left" w:pos="2624"/>
              </w:tabs>
              <w:bidi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P-value</w:t>
            </w:r>
          </w:p>
        </w:tc>
      </w:tr>
      <w:tr w:rsidR="00F266F3" w:rsidRPr="004D4E75" w:rsidTr="00296948">
        <w:trPr>
          <w:jc w:val="center"/>
        </w:trPr>
        <w:tc>
          <w:tcPr>
            <w:tcW w:w="211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  <w:t>Negative (Score 0)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44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6 (31.6%)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821"/>
              </w:tabs>
              <w:bidi w:val="0"/>
              <w:ind w:right="66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8 (42.1%)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2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2 (10.5%)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3 (15.8%)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24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19</w:t>
            </w:r>
          </w:p>
        </w:tc>
        <w:tc>
          <w:tcPr>
            <w:tcW w:w="87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F266F3" w:rsidRPr="004D4E75" w:rsidRDefault="00296948" w:rsidP="00296948">
            <w:pPr>
              <w:tabs>
                <w:tab w:val="left" w:pos="2624"/>
              </w:tabs>
              <w:bidi w:val="0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&lt;</w:t>
            </w:r>
            <w:r w:rsidR="00F266F3"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0.01</w:t>
            </w:r>
          </w:p>
        </w:tc>
      </w:tr>
      <w:tr w:rsidR="00F266F3" w:rsidRPr="004D4E75" w:rsidTr="00296948">
        <w:trPr>
          <w:jc w:val="center"/>
        </w:trPr>
        <w:tc>
          <w:tcPr>
            <w:tcW w:w="211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  <w:t>Score 1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44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1 (4%)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821"/>
              </w:tabs>
              <w:bidi w:val="0"/>
              <w:ind w:right="66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13 (52%)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2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10 (40%)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1 (4%)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24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25</w:t>
            </w:r>
          </w:p>
        </w:tc>
        <w:tc>
          <w:tcPr>
            <w:tcW w:w="8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auto"/>
          </w:tcPr>
          <w:p w:rsidR="00F266F3" w:rsidRPr="004D4E75" w:rsidRDefault="00F266F3" w:rsidP="00296948">
            <w:pPr>
              <w:tabs>
                <w:tab w:val="left" w:pos="2624"/>
              </w:tabs>
              <w:bidi w:val="0"/>
              <w:spacing w:after="120"/>
              <w:jc w:val="both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</w:p>
        </w:tc>
      </w:tr>
      <w:tr w:rsidR="00F266F3" w:rsidRPr="004D4E75" w:rsidTr="00296948">
        <w:trPr>
          <w:jc w:val="center"/>
        </w:trPr>
        <w:tc>
          <w:tcPr>
            <w:tcW w:w="211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  <w:t>Score 2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44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2 (10.5%)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821"/>
              </w:tabs>
              <w:bidi w:val="0"/>
              <w:ind w:right="66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4 (21.05%)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2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9 (47.3%)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4 (21.05%)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24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19</w:t>
            </w:r>
          </w:p>
        </w:tc>
        <w:tc>
          <w:tcPr>
            <w:tcW w:w="8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auto"/>
          </w:tcPr>
          <w:p w:rsidR="00F266F3" w:rsidRPr="004D4E75" w:rsidRDefault="00F266F3" w:rsidP="00296948">
            <w:pPr>
              <w:tabs>
                <w:tab w:val="left" w:pos="2624"/>
              </w:tabs>
              <w:bidi w:val="0"/>
              <w:spacing w:after="120"/>
              <w:jc w:val="both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</w:p>
        </w:tc>
      </w:tr>
      <w:tr w:rsidR="00F266F3" w:rsidRPr="004D4E75" w:rsidTr="00296948">
        <w:trPr>
          <w:jc w:val="center"/>
        </w:trPr>
        <w:tc>
          <w:tcPr>
            <w:tcW w:w="211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  <w:t>Score 3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44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2 (11.8%)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44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2 (11.8%)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2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4 (23.5%)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cstheme="minorHAnsi"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sz w:val="18"/>
                <w:szCs w:val="18"/>
                <w:lang w:bidi="ar-EG"/>
              </w:rPr>
              <w:t>9 (52.9%)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24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17</w:t>
            </w:r>
          </w:p>
        </w:tc>
        <w:tc>
          <w:tcPr>
            <w:tcW w:w="8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auto"/>
          </w:tcPr>
          <w:p w:rsidR="00F266F3" w:rsidRPr="004D4E75" w:rsidRDefault="00F266F3" w:rsidP="00296948">
            <w:pPr>
              <w:tabs>
                <w:tab w:val="left" w:pos="2624"/>
              </w:tabs>
              <w:bidi w:val="0"/>
              <w:spacing w:after="120"/>
              <w:jc w:val="both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</w:p>
        </w:tc>
      </w:tr>
      <w:tr w:rsidR="00F266F3" w:rsidRPr="004D4E75" w:rsidTr="00296948">
        <w:trPr>
          <w:jc w:val="center"/>
        </w:trPr>
        <w:tc>
          <w:tcPr>
            <w:tcW w:w="211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  <w:t>Total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44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11 (13.75%)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821"/>
              </w:tabs>
              <w:bidi w:val="0"/>
              <w:ind w:right="66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27 (33.75%)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-2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25 (31.25%)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17 (21.25%)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66F3" w:rsidRPr="004D4E75" w:rsidRDefault="00F266F3" w:rsidP="00E40E32">
            <w:pPr>
              <w:tabs>
                <w:tab w:val="left" w:pos="2624"/>
              </w:tabs>
              <w:bidi w:val="0"/>
              <w:ind w:right="24"/>
              <w:jc w:val="center"/>
              <w:rPr>
                <w:rFonts w:cstheme="minorHAnsi"/>
                <w:b/>
                <w:bCs/>
                <w:sz w:val="18"/>
                <w:szCs w:val="18"/>
                <w:lang w:bidi="ar-EG"/>
              </w:rPr>
            </w:pPr>
            <w:r w:rsidRPr="004D4E75">
              <w:rPr>
                <w:rFonts w:cstheme="minorHAnsi"/>
                <w:b/>
                <w:bCs/>
                <w:sz w:val="18"/>
                <w:szCs w:val="18"/>
                <w:lang w:bidi="ar-EG"/>
              </w:rPr>
              <w:t>80</w:t>
            </w:r>
          </w:p>
        </w:tc>
        <w:tc>
          <w:tcPr>
            <w:tcW w:w="879" w:type="dxa"/>
            <w:vMerge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shd w:val="clear" w:color="auto" w:fill="auto"/>
          </w:tcPr>
          <w:p w:rsidR="00F266F3" w:rsidRPr="004D4E75" w:rsidRDefault="00F266F3" w:rsidP="00296948">
            <w:pPr>
              <w:tabs>
                <w:tab w:val="left" w:pos="2624"/>
              </w:tabs>
              <w:bidi w:val="0"/>
              <w:spacing w:after="120"/>
              <w:jc w:val="both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</w:p>
        </w:tc>
      </w:tr>
    </w:tbl>
    <w:p w:rsidR="005251A0" w:rsidRPr="004D4E75" w:rsidRDefault="005251A0" w:rsidP="005251A0">
      <w:pPr>
        <w:tabs>
          <w:tab w:val="left" w:pos="1495"/>
        </w:tabs>
        <w:bidi w:val="0"/>
        <w:spacing w:line="36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:rsidR="009441B8" w:rsidRPr="00977FFD" w:rsidRDefault="009441B8" w:rsidP="005251A0">
      <w:pPr>
        <w:tabs>
          <w:tab w:val="left" w:pos="1495"/>
        </w:tabs>
        <w:bidi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7FFD">
        <w:rPr>
          <w:rFonts w:ascii="Times New Roman" w:hAnsi="Times New Roman" w:cs="Times New Roman"/>
          <w:b/>
          <w:bCs/>
          <w:sz w:val="24"/>
          <w:szCs w:val="24"/>
        </w:rPr>
        <w:t>Discussion:</w:t>
      </w:r>
    </w:p>
    <w:p w:rsidR="005A6A4A" w:rsidRPr="00977FFD" w:rsidRDefault="00F55F40" w:rsidP="007704CF">
      <w:pPr>
        <w:tabs>
          <w:tab w:val="left" w:pos="1495"/>
        </w:tabs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>Prostatic carcinoma</w:t>
      </w:r>
      <w:r w:rsidR="00C61B49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F04153" w:rsidRPr="00977FFD">
        <w:rPr>
          <w:rFonts w:asciiTheme="majorBidi" w:hAnsiTheme="majorBidi" w:cstheme="majorBidi"/>
          <w:sz w:val="24"/>
          <w:szCs w:val="24"/>
        </w:rPr>
        <w:t xml:space="preserve">is </w:t>
      </w:r>
      <w:r w:rsidR="005C7C20" w:rsidRPr="00977FFD">
        <w:rPr>
          <w:rFonts w:asciiTheme="majorBidi" w:hAnsiTheme="majorBidi" w:cstheme="majorBidi"/>
          <w:sz w:val="24"/>
          <w:szCs w:val="24"/>
        </w:rPr>
        <w:t>a</w:t>
      </w:r>
      <w:r w:rsidR="00F04153" w:rsidRPr="00977FFD">
        <w:rPr>
          <w:rFonts w:asciiTheme="majorBidi" w:hAnsiTheme="majorBidi" w:cstheme="majorBidi"/>
          <w:sz w:val="24"/>
          <w:szCs w:val="24"/>
        </w:rPr>
        <w:t xml:space="preserve"> common malignancy, </w:t>
      </w:r>
      <w:r w:rsidR="005C7C20" w:rsidRPr="00977FFD">
        <w:rPr>
          <w:rFonts w:asciiTheme="majorBidi" w:hAnsiTheme="majorBidi" w:cstheme="majorBidi"/>
          <w:sz w:val="24"/>
          <w:szCs w:val="24"/>
        </w:rPr>
        <w:t>representing</w:t>
      </w:r>
      <w:r w:rsidR="00F04153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C61B49" w:rsidRPr="00977FFD">
        <w:rPr>
          <w:rFonts w:asciiTheme="majorBidi" w:hAnsiTheme="majorBidi" w:cstheme="majorBidi"/>
          <w:sz w:val="24"/>
          <w:szCs w:val="24"/>
        </w:rPr>
        <w:t xml:space="preserve">the </w:t>
      </w:r>
      <w:r w:rsidR="00E40E32" w:rsidRPr="00977FFD">
        <w:rPr>
          <w:rFonts w:asciiTheme="majorBidi" w:hAnsiTheme="majorBidi" w:cstheme="majorBidi"/>
          <w:sz w:val="24"/>
          <w:szCs w:val="24"/>
        </w:rPr>
        <w:t>2nd leading cause of cancer death in America</w:t>
      </w:r>
      <w:r w:rsidR="00F04153" w:rsidRPr="00977FFD">
        <w:rPr>
          <w:rFonts w:asciiTheme="majorBidi" w:hAnsiTheme="majorBidi" w:cstheme="majorBidi"/>
          <w:sz w:val="24"/>
          <w:szCs w:val="24"/>
        </w:rPr>
        <w:t>,</w:t>
      </w:r>
      <w:r w:rsidR="00E40E32" w:rsidRPr="00977FFD">
        <w:rPr>
          <w:rFonts w:asciiTheme="majorBidi" w:hAnsiTheme="majorBidi" w:cstheme="majorBidi"/>
          <w:sz w:val="24"/>
          <w:szCs w:val="24"/>
        </w:rPr>
        <w:t xml:space="preserve"> and the </w:t>
      </w:r>
      <w:r w:rsidR="00C251EE" w:rsidRPr="00977FFD">
        <w:rPr>
          <w:rFonts w:asciiTheme="majorBidi" w:hAnsiTheme="majorBidi" w:cstheme="majorBidi"/>
          <w:sz w:val="24"/>
          <w:szCs w:val="24"/>
        </w:rPr>
        <w:t>5th</w:t>
      </w:r>
      <w:r w:rsidR="00E40E32" w:rsidRPr="00977FFD">
        <w:rPr>
          <w:rFonts w:asciiTheme="majorBidi" w:hAnsiTheme="majorBidi" w:cstheme="majorBidi"/>
          <w:sz w:val="24"/>
          <w:szCs w:val="24"/>
        </w:rPr>
        <w:t xml:space="preserve"> cause worldwide </w:t>
      </w:r>
      <w:r w:rsidR="00E40E32" w:rsidRPr="00977FFD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</w:rPr>
        <w:t>22</w:t>
      </w:r>
      <w:r w:rsidR="00E40E32"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C61B49" w:rsidRPr="00977FFD">
        <w:rPr>
          <w:rFonts w:asciiTheme="majorBidi" w:hAnsiTheme="majorBidi" w:cstheme="majorBidi"/>
          <w:sz w:val="24"/>
          <w:szCs w:val="24"/>
        </w:rPr>
        <w:t xml:space="preserve">. Its incidence is rising rapidly with popularization of the </w:t>
      </w:r>
      <w:r w:rsidR="001B4BF3" w:rsidRPr="00977FFD">
        <w:rPr>
          <w:rFonts w:asciiTheme="majorBidi" w:hAnsiTheme="majorBidi" w:cstheme="majorBidi"/>
          <w:sz w:val="24"/>
          <w:szCs w:val="24"/>
        </w:rPr>
        <w:t>PSA-</w:t>
      </w:r>
      <w:r w:rsidR="00C61B49" w:rsidRPr="00977FFD">
        <w:rPr>
          <w:rFonts w:asciiTheme="majorBidi" w:hAnsiTheme="majorBidi" w:cstheme="majorBidi"/>
          <w:sz w:val="24"/>
          <w:szCs w:val="24"/>
        </w:rPr>
        <w:t xml:space="preserve">based screening for </w:t>
      </w:r>
      <w:r w:rsidR="000445A3" w:rsidRPr="00977FFD">
        <w:rPr>
          <w:rFonts w:asciiTheme="majorBidi" w:hAnsiTheme="majorBidi" w:cstheme="majorBidi"/>
          <w:sz w:val="24"/>
          <w:szCs w:val="24"/>
        </w:rPr>
        <w:t>PCa</w:t>
      </w:r>
      <w:r w:rsidR="002F10E4"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 (10</w:t>
      </w:r>
      <w:r w:rsidR="00E40E32" w:rsidRPr="00977FFD">
        <w:rPr>
          <w:rFonts w:asciiTheme="majorBidi" w:hAnsiTheme="majorBidi" w:cstheme="majorBidi"/>
          <w:b/>
          <w:bCs/>
          <w:sz w:val="24"/>
          <w:szCs w:val="24"/>
        </w:rPr>
        <w:t>).</w:t>
      </w:r>
    </w:p>
    <w:p w:rsidR="00BC4427" w:rsidRPr="00977FFD" w:rsidRDefault="00AC083A" w:rsidP="007704CF">
      <w:pPr>
        <w:tabs>
          <w:tab w:val="left" w:pos="1495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b/>
          <w:bCs/>
          <w:sz w:val="24"/>
          <w:szCs w:val="24"/>
        </w:rPr>
        <w:t>In Egypt, Ibrahim et al.,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2F10E4" w:rsidRPr="00977FFD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</w:rPr>
        <w:t>23</w:t>
      </w:r>
      <w:r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F55F40" w:rsidRPr="00977FFD">
        <w:rPr>
          <w:rFonts w:asciiTheme="majorBidi" w:hAnsiTheme="majorBidi" w:cstheme="majorBidi"/>
          <w:sz w:val="24"/>
          <w:szCs w:val="24"/>
        </w:rPr>
        <w:t xml:space="preserve"> reported that </w:t>
      </w:r>
      <w:r w:rsidR="00CA13C7" w:rsidRPr="00977FFD">
        <w:rPr>
          <w:rFonts w:asciiTheme="majorBidi" w:hAnsiTheme="majorBidi" w:cstheme="majorBidi"/>
          <w:sz w:val="24"/>
          <w:szCs w:val="24"/>
        </w:rPr>
        <w:t>PCa</w:t>
      </w:r>
      <w:r w:rsidR="00F55F40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A134CB" w:rsidRPr="00977FFD">
        <w:rPr>
          <w:rFonts w:asciiTheme="majorBidi" w:hAnsiTheme="majorBidi" w:cstheme="majorBidi"/>
          <w:sz w:val="24"/>
          <w:szCs w:val="24"/>
        </w:rPr>
        <w:t>represents</w:t>
      </w:r>
      <w:r w:rsidRPr="00977FFD">
        <w:rPr>
          <w:rFonts w:asciiTheme="majorBidi" w:hAnsiTheme="majorBidi" w:cstheme="majorBidi"/>
          <w:sz w:val="24"/>
          <w:szCs w:val="24"/>
        </w:rPr>
        <w:t xml:space="preserve"> 4.27% of total cancers among men and 60.7% of male genital caners. </w:t>
      </w:r>
    </w:p>
    <w:p w:rsidR="00670189" w:rsidRPr="00977FFD" w:rsidRDefault="00355DDD" w:rsidP="005C7C20">
      <w:pPr>
        <w:tabs>
          <w:tab w:val="left" w:pos="1495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 xml:space="preserve">This retrospective study was done on 80 cases of different </w:t>
      </w:r>
      <w:r w:rsidR="00F718FE" w:rsidRPr="00977FFD">
        <w:rPr>
          <w:rFonts w:asciiTheme="majorBidi" w:hAnsiTheme="majorBidi" w:cstheme="majorBidi"/>
          <w:sz w:val="24"/>
          <w:szCs w:val="24"/>
        </w:rPr>
        <w:t xml:space="preserve">prostatic lesions; </w:t>
      </w:r>
      <w:r w:rsidR="000445A3" w:rsidRPr="00977FFD">
        <w:rPr>
          <w:rFonts w:asciiTheme="majorBidi" w:hAnsiTheme="majorBidi" w:cstheme="majorBidi"/>
          <w:sz w:val="24"/>
          <w:szCs w:val="24"/>
        </w:rPr>
        <w:t>BP</w:t>
      </w:r>
      <w:r w:rsidR="0066627A" w:rsidRPr="00977FFD">
        <w:rPr>
          <w:rFonts w:asciiTheme="majorBidi" w:hAnsiTheme="majorBidi" w:cstheme="majorBidi"/>
          <w:sz w:val="24"/>
          <w:szCs w:val="24"/>
        </w:rPr>
        <w:t>H, HGPIN and PC</w:t>
      </w:r>
      <w:r w:rsidR="00BC4427" w:rsidRPr="00977FFD">
        <w:rPr>
          <w:rFonts w:asciiTheme="majorBidi" w:hAnsiTheme="majorBidi" w:cstheme="majorBidi"/>
          <w:sz w:val="24"/>
          <w:szCs w:val="24"/>
        </w:rPr>
        <w:t>a.</w:t>
      </w:r>
      <w:r w:rsidRPr="00977FFD">
        <w:rPr>
          <w:rFonts w:asciiTheme="majorBidi" w:hAnsiTheme="majorBidi" w:cstheme="majorBidi"/>
          <w:sz w:val="24"/>
          <w:szCs w:val="24"/>
        </w:rPr>
        <w:t xml:space="preserve"> Each case was </w:t>
      </w:r>
      <w:proofErr w:type="spellStart"/>
      <w:r w:rsidRPr="00977FFD">
        <w:rPr>
          <w:rFonts w:asciiTheme="majorBidi" w:hAnsiTheme="majorBidi" w:cstheme="majorBidi"/>
          <w:sz w:val="24"/>
          <w:szCs w:val="24"/>
        </w:rPr>
        <w:t>immunohistochemically</w:t>
      </w:r>
      <w:proofErr w:type="spellEnd"/>
      <w:r w:rsidRPr="00977FFD">
        <w:rPr>
          <w:rFonts w:asciiTheme="majorBidi" w:hAnsiTheme="majorBidi" w:cstheme="majorBidi"/>
          <w:sz w:val="24"/>
          <w:szCs w:val="24"/>
        </w:rPr>
        <w:t xml:space="preserve"> stained and evaluated for </w:t>
      </w:r>
      <w:r w:rsidR="00BC4427" w:rsidRPr="00977FFD">
        <w:rPr>
          <w:rFonts w:asciiTheme="majorBidi" w:hAnsiTheme="majorBidi" w:cstheme="majorBidi"/>
          <w:sz w:val="24"/>
          <w:szCs w:val="24"/>
        </w:rPr>
        <w:t>PSCA and Snail</w:t>
      </w:r>
      <w:r w:rsidR="00C86D6A" w:rsidRPr="00977FFD">
        <w:rPr>
          <w:rFonts w:asciiTheme="majorBidi" w:hAnsiTheme="majorBidi" w:cstheme="majorBidi"/>
          <w:sz w:val="24"/>
          <w:szCs w:val="24"/>
        </w:rPr>
        <w:t xml:space="preserve"> expression. The</w:t>
      </w:r>
      <w:r w:rsidRPr="00977FFD">
        <w:rPr>
          <w:rFonts w:asciiTheme="majorBidi" w:hAnsiTheme="majorBidi" w:cstheme="majorBidi"/>
          <w:sz w:val="24"/>
          <w:szCs w:val="24"/>
        </w:rPr>
        <w:t xml:space="preserve"> expression of both markers</w:t>
      </w:r>
      <w:r w:rsidR="00BC4427" w:rsidRPr="00977FFD">
        <w:rPr>
          <w:rFonts w:asciiTheme="majorBidi" w:hAnsiTheme="majorBidi" w:cstheme="majorBidi"/>
          <w:sz w:val="24"/>
          <w:szCs w:val="24"/>
        </w:rPr>
        <w:t xml:space="preserve"> was assessed in relation to</w:t>
      </w:r>
      <w:r w:rsidRPr="00977FFD">
        <w:rPr>
          <w:rFonts w:asciiTheme="majorBidi" w:hAnsiTheme="majorBidi" w:cstheme="majorBidi"/>
          <w:sz w:val="24"/>
          <w:szCs w:val="24"/>
        </w:rPr>
        <w:t xml:space="preserve"> different </w:t>
      </w:r>
      <w:proofErr w:type="spellStart"/>
      <w:r w:rsidRPr="00977FFD">
        <w:rPr>
          <w:rFonts w:asciiTheme="majorBidi" w:hAnsiTheme="majorBidi" w:cstheme="majorBidi"/>
          <w:sz w:val="24"/>
          <w:szCs w:val="24"/>
        </w:rPr>
        <w:t>histopathologica</w:t>
      </w:r>
      <w:r w:rsidR="00BC4427" w:rsidRPr="00977FFD">
        <w:rPr>
          <w:rFonts w:asciiTheme="majorBidi" w:hAnsiTheme="majorBidi" w:cstheme="majorBidi"/>
          <w:sz w:val="24"/>
          <w:szCs w:val="24"/>
        </w:rPr>
        <w:t>l</w:t>
      </w:r>
      <w:proofErr w:type="spellEnd"/>
      <w:r w:rsidR="00670189" w:rsidRPr="00977FFD">
        <w:rPr>
          <w:rFonts w:asciiTheme="majorBidi" w:hAnsiTheme="majorBidi" w:cstheme="majorBidi"/>
          <w:sz w:val="24"/>
          <w:szCs w:val="24"/>
        </w:rPr>
        <w:t xml:space="preserve"> variables </w:t>
      </w:r>
      <w:r w:rsidR="00C86D6A" w:rsidRPr="00977FFD">
        <w:rPr>
          <w:rFonts w:asciiTheme="majorBidi" w:hAnsiTheme="majorBidi" w:cstheme="majorBidi"/>
          <w:sz w:val="24"/>
          <w:szCs w:val="24"/>
        </w:rPr>
        <w:t xml:space="preserve">of </w:t>
      </w:r>
      <w:r w:rsidR="005C7C20" w:rsidRPr="00977FFD">
        <w:rPr>
          <w:rFonts w:asciiTheme="majorBidi" w:hAnsiTheme="majorBidi" w:cstheme="majorBidi"/>
          <w:sz w:val="24"/>
          <w:szCs w:val="24"/>
        </w:rPr>
        <w:t>PCa</w:t>
      </w:r>
      <w:r w:rsidR="00C86D6A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670189" w:rsidRPr="00977FFD">
        <w:rPr>
          <w:rFonts w:asciiTheme="majorBidi" w:hAnsiTheme="majorBidi" w:cstheme="majorBidi"/>
          <w:sz w:val="24"/>
          <w:szCs w:val="24"/>
        </w:rPr>
        <w:t>and with each other.</w:t>
      </w:r>
    </w:p>
    <w:p w:rsidR="00BC4427" w:rsidRPr="00977FFD" w:rsidRDefault="00670189" w:rsidP="007704CF">
      <w:pPr>
        <w:tabs>
          <w:tab w:val="left" w:pos="1495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BC4427" w:rsidRPr="00977FFD">
        <w:rPr>
          <w:rFonts w:ascii="Times New Roman" w:hAnsi="Times New Roman" w:cs="Times New Roman"/>
          <w:sz w:val="24"/>
          <w:szCs w:val="24"/>
        </w:rPr>
        <w:t xml:space="preserve">n </w:t>
      </w:r>
      <w:r w:rsidR="00930273" w:rsidRPr="00977FFD">
        <w:rPr>
          <w:rFonts w:ascii="Times New Roman" w:hAnsi="Times New Roman" w:cs="Times New Roman"/>
          <w:sz w:val="24"/>
          <w:szCs w:val="24"/>
        </w:rPr>
        <w:t>this</w:t>
      </w:r>
      <w:r w:rsidR="00BC4427" w:rsidRPr="00977FFD">
        <w:rPr>
          <w:rFonts w:ascii="Times New Roman" w:hAnsi="Times New Roman" w:cs="Times New Roman"/>
          <w:sz w:val="24"/>
          <w:szCs w:val="24"/>
        </w:rPr>
        <w:t xml:space="preserve"> study, the mean a</w:t>
      </w:r>
      <w:r w:rsidR="00554192" w:rsidRPr="00977FFD">
        <w:rPr>
          <w:rFonts w:ascii="Times New Roman" w:hAnsi="Times New Roman" w:cs="Times New Roman"/>
          <w:sz w:val="24"/>
          <w:szCs w:val="24"/>
        </w:rPr>
        <w:t xml:space="preserve">ge of BPH, HGPIN, and PCa </w:t>
      </w:r>
      <w:r w:rsidR="00930273" w:rsidRPr="00977FFD">
        <w:rPr>
          <w:rFonts w:ascii="Times New Roman" w:hAnsi="Times New Roman" w:cs="Times New Roman"/>
          <w:sz w:val="24"/>
          <w:szCs w:val="24"/>
        </w:rPr>
        <w:t xml:space="preserve">cases </w:t>
      </w:r>
      <w:r w:rsidR="00BC4427" w:rsidRPr="00977FFD">
        <w:rPr>
          <w:rFonts w:ascii="Times New Roman" w:hAnsi="Times New Roman" w:cs="Times New Roman"/>
          <w:sz w:val="24"/>
          <w:szCs w:val="24"/>
        </w:rPr>
        <w:t xml:space="preserve">was 60, 65, 65.5 years respectively. </w:t>
      </w:r>
      <w:r w:rsidR="00554192" w:rsidRPr="00977FFD">
        <w:rPr>
          <w:rFonts w:asciiTheme="majorBidi" w:hAnsiTheme="majorBidi" w:cstheme="majorBidi"/>
          <w:sz w:val="24"/>
          <w:szCs w:val="24"/>
        </w:rPr>
        <w:t xml:space="preserve">This </w:t>
      </w:r>
      <w:r w:rsidRPr="00977FFD">
        <w:rPr>
          <w:rFonts w:asciiTheme="majorBidi" w:hAnsiTheme="majorBidi" w:cstheme="majorBidi"/>
          <w:sz w:val="24"/>
          <w:szCs w:val="24"/>
        </w:rPr>
        <w:t xml:space="preserve">agreed with </w:t>
      </w:r>
      <w:proofErr w:type="spellStart"/>
      <w:r w:rsidR="00857F6E" w:rsidRPr="00977FFD">
        <w:rPr>
          <w:rFonts w:asciiTheme="majorBidi" w:hAnsiTheme="majorBidi" w:cstheme="majorBidi"/>
          <w:b/>
          <w:bCs/>
          <w:sz w:val="24"/>
          <w:szCs w:val="24"/>
        </w:rPr>
        <w:t>Hirachand</w:t>
      </w:r>
      <w:proofErr w:type="spellEnd"/>
      <w:r w:rsidR="00857F6E"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 et al., 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</w:rPr>
        <w:t>24</w:t>
      </w:r>
      <w:r w:rsidR="00BC4427"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C86D6A" w:rsidRPr="00977FFD">
        <w:rPr>
          <w:rFonts w:asciiTheme="majorBidi" w:hAnsiTheme="majorBidi" w:cstheme="majorBidi"/>
          <w:sz w:val="24"/>
          <w:szCs w:val="24"/>
        </w:rPr>
        <w:t>,</w:t>
      </w:r>
      <w:r w:rsidR="00C251EE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930273" w:rsidRPr="00977FFD">
        <w:rPr>
          <w:rFonts w:asciiTheme="majorBidi" w:hAnsiTheme="majorBidi" w:cstheme="majorBidi"/>
          <w:sz w:val="24"/>
          <w:szCs w:val="24"/>
        </w:rPr>
        <w:t xml:space="preserve">who found that </w:t>
      </w:r>
      <w:r w:rsidRPr="00977FFD">
        <w:rPr>
          <w:rFonts w:asciiTheme="majorBidi" w:hAnsiTheme="majorBidi" w:cstheme="majorBidi"/>
          <w:sz w:val="24"/>
          <w:szCs w:val="24"/>
        </w:rPr>
        <w:t>PCa</w:t>
      </w:r>
      <w:r w:rsidR="00C86D6A" w:rsidRPr="00977FFD">
        <w:rPr>
          <w:rFonts w:asciiTheme="majorBidi" w:hAnsiTheme="majorBidi" w:cstheme="majorBidi"/>
          <w:sz w:val="24"/>
          <w:szCs w:val="24"/>
        </w:rPr>
        <w:t xml:space="preserve"> was seen in </w:t>
      </w:r>
      <w:r w:rsidR="00BC4427" w:rsidRPr="00977FFD">
        <w:rPr>
          <w:rFonts w:asciiTheme="majorBidi" w:hAnsiTheme="majorBidi" w:cstheme="majorBidi"/>
          <w:sz w:val="24"/>
          <w:szCs w:val="24"/>
        </w:rPr>
        <w:t xml:space="preserve">older </w:t>
      </w:r>
      <w:r w:rsidR="00C86D6A" w:rsidRPr="00977FFD">
        <w:rPr>
          <w:rFonts w:asciiTheme="majorBidi" w:hAnsiTheme="majorBidi" w:cstheme="majorBidi"/>
          <w:sz w:val="24"/>
          <w:szCs w:val="24"/>
        </w:rPr>
        <w:t xml:space="preserve">age </w:t>
      </w:r>
      <w:r w:rsidR="00BC4427" w:rsidRPr="00977FFD">
        <w:rPr>
          <w:rFonts w:asciiTheme="majorBidi" w:hAnsiTheme="majorBidi" w:cstheme="majorBidi"/>
          <w:sz w:val="24"/>
          <w:szCs w:val="24"/>
        </w:rPr>
        <w:t>than benign lesions</w:t>
      </w:r>
      <w:r w:rsidRPr="00977FFD">
        <w:rPr>
          <w:rFonts w:asciiTheme="majorBidi" w:hAnsiTheme="majorBidi" w:cstheme="majorBidi"/>
          <w:sz w:val="24"/>
          <w:szCs w:val="24"/>
        </w:rPr>
        <w:t>,</w:t>
      </w:r>
      <w:r w:rsidR="00BC4427" w:rsidRPr="00977FFD">
        <w:rPr>
          <w:rFonts w:asciiTheme="majorBidi" w:hAnsiTheme="majorBidi" w:cstheme="majorBidi"/>
          <w:sz w:val="24"/>
          <w:szCs w:val="24"/>
        </w:rPr>
        <w:t xml:space="preserve"> and there was an i</w:t>
      </w:r>
      <w:r w:rsidR="005C7C20" w:rsidRPr="00977FFD">
        <w:rPr>
          <w:rFonts w:asciiTheme="majorBidi" w:hAnsiTheme="majorBidi" w:cstheme="majorBidi"/>
          <w:sz w:val="24"/>
          <w:szCs w:val="24"/>
        </w:rPr>
        <w:t xml:space="preserve">ncreased incidence of malignancy </w:t>
      </w:r>
      <w:r w:rsidR="00BC4427" w:rsidRPr="00977FFD">
        <w:rPr>
          <w:rFonts w:asciiTheme="majorBidi" w:hAnsiTheme="majorBidi" w:cstheme="majorBidi"/>
          <w:sz w:val="24"/>
          <w:szCs w:val="24"/>
        </w:rPr>
        <w:t>with advancing age.</w:t>
      </w:r>
    </w:p>
    <w:p w:rsidR="00152C91" w:rsidRPr="00977FFD" w:rsidRDefault="00152C91" w:rsidP="007704CF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>In this study, the mean value of PSA in B</w:t>
      </w:r>
      <w:r w:rsidR="0066627A" w:rsidRPr="00977FFD">
        <w:rPr>
          <w:rFonts w:asciiTheme="majorBidi" w:hAnsiTheme="majorBidi" w:cstheme="majorBidi"/>
          <w:sz w:val="24"/>
          <w:szCs w:val="24"/>
        </w:rPr>
        <w:t>PH, HGPIN and PC</w:t>
      </w:r>
      <w:r w:rsidRPr="00977FFD">
        <w:rPr>
          <w:rFonts w:asciiTheme="majorBidi" w:hAnsiTheme="majorBidi" w:cstheme="majorBidi"/>
          <w:sz w:val="24"/>
          <w:szCs w:val="24"/>
        </w:rPr>
        <w:t xml:space="preserve">a </w:t>
      </w:r>
      <w:r w:rsidR="00930273" w:rsidRPr="00977FFD">
        <w:rPr>
          <w:rFonts w:asciiTheme="majorBidi" w:hAnsiTheme="majorBidi" w:cstheme="majorBidi"/>
          <w:sz w:val="24"/>
          <w:szCs w:val="24"/>
        </w:rPr>
        <w:t xml:space="preserve">cases was </w:t>
      </w:r>
      <w:r w:rsidR="00462A7F" w:rsidRPr="00977FFD">
        <w:rPr>
          <w:rFonts w:asciiTheme="majorBidi" w:hAnsiTheme="majorBidi" w:cstheme="majorBidi"/>
          <w:sz w:val="24"/>
          <w:szCs w:val="24"/>
        </w:rPr>
        <w:t>(7.3ng/ml, 13.1ng/ml, and 23.5</w:t>
      </w:r>
      <w:r w:rsidRPr="00977FFD">
        <w:rPr>
          <w:rFonts w:asciiTheme="majorBidi" w:hAnsiTheme="majorBidi" w:cstheme="majorBidi"/>
          <w:sz w:val="24"/>
          <w:szCs w:val="24"/>
        </w:rPr>
        <w:t>ng/ml respectively) with increasing level from benign to malignant lesions</w:t>
      </w:r>
      <w:r w:rsidR="000E7968" w:rsidRPr="00977FFD">
        <w:rPr>
          <w:rFonts w:asciiTheme="majorBidi" w:hAnsiTheme="majorBidi" w:cstheme="majorBidi"/>
          <w:sz w:val="24"/>
          <w:szCs w:val="24"/>
        </w:rPr>
        <w:t>.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0E7968" w:rsidRPr="00977FFD">
        <w:rPr>
          <w:rFonts w:asciiTheme="majorBidi" w:hAnsiTheme="majorBidi" w:cstheme="majorBidi"/>
          <w:sz w:val="24"/>
          <w:szCs w:val="24"/>
        </w:rPr>
        <w:t>This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66627A" w:rsidRPr="00977FFD">
        <w:rPr>
          <w:rFonts w:asciiTheme="majorBidi" w:hAnsiTheme="majorBidi" w:cstheme="majorBidi"/>
          <w:sz w:val="24"/>
          <w:szCs w:val="24"/>
        </w:rPr>
        <w:t>agreed</w:t>
      </w:r>
      <w:r w:rsidR="00930273" w:rsidRPr="00977FFD">
        <w:rPr>
          <w:rFonts w:asciiTheme="majorBidi" w:hAnsiTheme="majorBidi" w:cstheme="majorBidi"/>
          <w:sz w:val="24"/>
          <w:szCs w:val="24"/>
        </w:rPr>
        <w:t xml:space="preserve"> with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D579DF" w:rsidRPr="00977FFD">
        <w:rPr>
          <w:rFonts w:asciiTheme="majorBidi" w:hAnsiTheme="majorBidi" w:cstheme="majorBidi"/>
          <w:b/>
          <w:bCs/>
          <w:sz w:val="24"/>
          <w:szCs w:val="24"/>
        </w:rPr>
        <w:t>Banerjee et al., 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</w:rPr>
        <w:t>25</w:t>
      </w:r>
      <w:r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C86D6A" w:rsidRPr="00977FFD">
        <w:rPr>
          <w:rFonts w:asciiTheme="majorBidi" w:hAnsiTheme="majorBidi" w:cstheme="majorBidi"/>
          <w:sz w:val="24"/>
          <w:szCs w:val="24"/>
        </w:rPr>
        <w:t xml:space="preserve">, </w:t>
      </w:r>
      <w:r w:rsidR="000C6EB5" w:rsidRPr="00977FFD">
        <w:rPr>
          <w:rFonts w:asciiTheme="majorBidi" w:hAnsiTheme="majorBidi" w:cstheme="majorBidi"/>
          <w:sz w:val="24"/>
          <w:szCs w:val="24"/>
        </w:rPr>
        <w:t xml:space="preserve">who </w:t>
      </w:r>
      <w:r w:rsidRPr="00977FFD">
        <w:rPr>
          <w:rFonts w:asciiTheme="majorBidi" w:hAnsiTheme="majorBidi" w:cstheme="majorBidi"/>
          <w:sz w:val="24"/>
          <w:szCs w:val="24"/>
        </w:rPr>
        <w:t xml:space="preserve">found that BPH and PIN cases had PSA </w:t>
      </w:r>
      <w:r w:rsidR="00C251EE" w:rsidRPr="00977FFD">
        <w:rPr>
          <w:rFonts w:asciiTheme="majorBidi" w:hAnsiTheme="majorBidi" w:cstheme="majorBidi"/>
          <w:sz w:val="24"/>
          <w:szCs w:val="24"/>
        </w:rPr>
        <w:t>ranging</w:t>
      </w:r>
      <w:r w:rsidR="00462A7F" w:rsidRPr="00977FFD">
        <w:rPr>
          <w:rFonts w:asciiTheme="majorBidi" w:hAnsiTheme="majorBidi" w:cstheme="majorBidi"/>
          <w:sz w:val="24"/>
          <w:szCs w:val="24"/>
        </w:rPr>
        <w:t xml:space="preserve"> 0-7</w:t>
      </w:r>
      <w:r w:rsidRPr="00977FFD">
        <w:rPr>
          <w:rFonts w:asciiTheme="majorBidi" w:hAnsiTheme="majorBidi" w:cstheme="majorBidi"/>
          <w:sz w:val="24"/>
          <w:szCs w:val="24"/>
        </w:rPr>
        <w:t xml:space="preserve">ng/ml, while </w:t>
      </w:r>
      <w:r w:rsidR="00C251EE" w:rsidRPr="00977FFD">
        <w:rPr>
          <w:rFonts w:asciiTheme="majorBidi" w:hAnsiTheme="majorBidi" w:cstheme="majorBidi"/>
          <w:sz w:val="24"/>
          <w:szCs w:val="24"/>
        </w:rPr>
        <w:t>PC</w:t>
      </w:r>
      <w:r w:rsidRPr="00977FFD">
        <w:rPr>
          <w:rFonts w:asciiTheme="majorBidi" w:hAnsiTheme="majorBidi" w:cstheme="majorBidi"/>
          <w:sz w:val="24"/>
          <w:szCs w:val="24"/>
        </w:rPr>
        <w:t xml:space="preserve">a cases had PSA </w:t>
      </w:r>
      <w:r w:rsidR="00462A7F" w:rsidRPr="00977FFD">
        <w:rPr>
          <w:rFonts w:asciiTheme="majorBidi" w:hAnsiTheme="majorBidi" w:cstheme="majorBidi"/>
          <w:sz w:val="24"/>
          <w:szCs w:val="24"/>
        </w:rPr>
        <w:t>&gt;20</w:t>
      </w:r>
      <w:r w:rsidRPr="00977FFD">
        <w:rPr>
          <w:rFonts w:asciiTheme="majorBidi" w:hAnsiTheme="majorBidi" w:cstheme="majorBidi"/>
          <w:sz w:val="24"/>
          <w:szCs w:val="24"/>
        </w:rPr>
        <w:t>ng/ml. This conclud</w:t>
      </w:r>
      <w:r w:rsidR="00462A7F" w:rsidRPr="00977FFD">
        <w:rPr>
          <w:rFonts w:asciiTheme="majorBidi" w:hAnsiTheme="majorBidi" w:cstheme="majorBidi"/>
          <w:sz w:val="24"/>
          <w:szCs w:val="24"/>
        </w:rPr>
        <w:t>ed that an increasing PSA level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C86D6A" w:rsidRPr="00977FFD">
        <w:rPr>
          <w:rFonts w:asciiTheme="majorBidi" w:hAnsiTheme="majorBidi" w:cstheme="majorBidi"/>
          <w:sz w:val="24"/>
          <w:szCs w:val="24"/>
        </w:rPr>
        <w:t>could imply</w:t>
      </w:r>
      <w:r w:rsidRPr="00977FFD">
        <w:rPr>
          <w:rFonts w:asciiTheme="majorBidi" w:hAnsiTheme="majorBidi" w:cstheme="majorBidi"/>
          <w:sz w:val="24"/>
          <w:szCs w:val="24"/>
        </w:rPr>
        <w:t xml:space="preserve"> underlying malignancy</w:t>
      </w:r>
      <w:r w:rsidR="000C6EB5" w:rsidRPr="00977FFD">
        <w:rPr>
          <w:rFonts w:asciiTheme="majorBidi" w:hAnsiTheme="majorBidi" w:cstheme="majorBidi"/>
          <w:sz w:val="24"/>
          <w:szCs w:val="24"/>
        </w:rPr>
        <w:t>.</w:t>
      </w:r>
    </w:p>
    <w:p w:rsidR="005A32AE" w:rsidRPr="00977FFD" w:rsidRDefault="00930273" w:rsidP="007704CF">
      <w:pPr>
        <w:autoSpaceDE w:val="0"/>
        <w:autoSpaceDN w:val="0"/>
        <w:bidi w:val="0"/>
        <w:adjustRightInd w:val="0"/>
        <w:spacing w:after="24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 xml:space="preserve">The Gleason grade of </w:t>
      </w:r>
      <w:r w:rsidR="00C86D6A" w:rsidRPr="00977FFD">
        <w:rPr>
          <w:rFonts w:asciiTheme="majorBidi" w:hAnsiTheme="majorBidi" w:cstheme="majorBidi"/>
          <w:sz w:val="24"/>
          <w:szCs w:val="24"/>
        </w:rPr>
        <w:t xml:space="preserve">studied </w:t>
      </w:r>
      <w:r w:rsidR="0064204A" w:rsidRPr="00977FFD">
        <w:rPr>
          <w:rFonts w:asciiTheme="majorBidi" w:hAnsiTheme="majorBidi" w:cstheme="majorBidi"/>
          <w:sz w:val="24"/>
          <w:szCs w:val="24"/>
        </w:rPr>
        <w:t>PCa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C86D6A" w:rsidRPr="00977FFD">
        <w:rPr>
          <w:rFonts w:asciiTheme="majorBidi" w:hAnsiTheme="majorBidi" w:cstheme="majorBidi"/>
          <w:sz w:val="24"/>
          <w:szCs w:val="24"/>
        </w:rPr>
        <w:t xml:space="preserve">cases </w:t>
      </w:r>
      <w:r w:rsidRPr="00977FFD">
        <w:rPr>
          <w:rFonts w:asciiTheme="majorBidi" w:hAnsiTheme="majorBidi" w:cstheme="majorBidi"/>
          <w:sz w:val="24"/>
          <w:szCs w:val="24"/>
        </w:rPr>
        <w:t xml:space="preserve">showed </w:t>
      </w:r>
      <w:r w:rsidR="00FD4B1F" w:rsidRPr="00977FFD">
        <w:rPr>
          <w:rFonts w:asciiTheme="majorBidi" w:hAnsiTheme="majorBidi" w:cstheme="majorBidi"/>
          <w:sz w:val="24"/>
          <w:szCs w:val="24"/>
        </w:rPr>
        <w:t xml:space="preserve">a 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highly </w:t>
      </w:r>
      <w:r w:rsidR="000E7968" w:rsidRPr="00977FFD">
        <w:rPr>
          <w:rFonts w:asciiTheme="majorBidi" w:hAnsiTheme="majorBidi" w:cstheme="majorBidi"/>
          <w:sz w:val="24"/>
          <w:szCs w:val="24"/>
        </w:rPr>
        <w:t xml:space="preserve">significant statistical </w:t>
      </w:r>
      <w:r w:rsidR="00C86D6A" w:rsidRPr="00977FFD">
        <w:rPr>
          <w:rFonts w:asciiTheme="majorBidi" w:hAnsiTheme="majorBidi" w:cstheme="majorBidi"/>
          <w:sz w:val="24"/>
          <w:szCs w:val="24"/>
        </w:rPr>
        <w:t>cor</w:t>
      </w:r>
      <w:r w:rsidR="000E7968" w:rsidRPr="00977FFD">
        <w:rPr>
          <w:rFonts w:asciiTheme="majorBidi" w:hAnsiTheme="majorBidi" w:cstheme="majorBidi"/>
          <w:sz w:val="24"/>
          <w:szCs w:val="24"/>
        </w:rPr>
        <w:t xml:space="preserve">relation </w:t>
      </w:r>
      <w:r w:rsidRPr="00977FFD">
        <w:rPr>
          <w:rFonts w:asciiTheme="majorBidi" w:hAnsiTheme="majorBidi" w:cstheme="majorBidi"/>
          <w:sz w:val="24"/>
          <w:szCs w:val="24"/>
        </w:rPr>
        <w:t>with</w:t>
      </w:r>
      <w:r w:rsidR="000E7968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F55E08" w:rsidRPr="00977FFD">
        <w:rPr>
          <w:rFonts w:asciiTheme="majorBidi" w:hAnsiTheme="majorBidi" w:cstheme="majorBidi"/>
          <w:sz w:val="24"/>
          <w:szCs w:val="24"/>
        </w:rPr>
        <w:t>p</w:t>
      </w:r>
      <w:r w:rsidRPr="00977FFD">
        <w:rPr>
          <w:rFonts w:asciiTheme="majorBidi" w:hAnsiTheme="majorBidi" w:cstheme="majorBidi"/>
          <w:sz w:val="24"/>
          <w:szCs w:val="24"/>
        </w:rPr>
        <w:t xml:space="preserve">athologic 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T </w:t>
      </w:r>
      <w:r w:rsidR="0064204A" w:rsidRPr="00977FFD">
        <w:rPr>
          <w:rFonts w:asciiTheme="majorBidi" w:hAnsiTheme="majorBidi" w:cstheme="majorBidi"/>
          <w:sz w:val="24"/>
          <w:szCs w:val="24"/>
        </w:rPr>
        <w:t>(P-value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&lt;0.01), and </w:t>
      </w:r>
      <w:r w:rsidR="00FD4B1F" w:rsidRPr="00977FFD">
        <w:rPr>
          <w:rFonts w:asciiTheme="majorBidi" w:hAnsiTheme="majorBidi" w:cstheme="majorBidi"/>
          <w:sz w:val="24"/>
          <w:szCs w:val="24"/>
        </w:rPr>
        <w:t xml:space="preserve">a 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significant statistical </w:t>
      </w:r>
      <w:r w:rsidR="00C86D6A" w:rsidRPr="00977FFD">
        <w:rPr>
          <w:rFonts w:asciiTheme="majorBidi" w:hAnsiTheme="majorBidi" w:cstheme="majorBidi"/>
          <w:sz w:val="24"/>
          <w:szCs w:val="24"/>
        </w:rPr>
        <w:t>cor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relation with </w:t>
      </w:r>
      <w:r w:rsidR="00C251EE" w:rsidRPr="00977FFD">
        <w:rPr>
          <w:rFonts w:asciiTheme="majorBidi" w:hAnsiTheme="majorBidi" w:cstheme="majorBidi"/>
          <w:sz w:val="24"/>
          <w:szCs w:val="24"/>
        </w:rPr>
        <w:t xml:space="preserve">age, </w:t>
      </w:r>
      <w:r w:rsidR="000E7968" w:rsidRPr="00977FFD">
        <w:rPr>
          <w:rFonts w:asciiTheme="majorBidi" w:hAnsiTheme="majorBidi" w:cstheme="majorBidi"/>
          <w:sz w:val="24"/>
          <w:szCs w:val="24"/>
        </w:rPr>
        <w:t>PSA</w:t>
      </w:r>
      <w:r w:rsidR="005A32AE" w:rsidRPr="00977FFD">
        <w:rPr>
          <w:rFonts w:asciiTheme="majorBidi" w:hAnsiTheme="majorBidi" w:cstheme="majorBidi"/>
          <w:sz w:val="24"/>
          <w:szCs w:val="24"/>
        </w:rPr>
        <w:t>,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251EE" w:rsidRPr="00977FFD">
        <w:rPr>
          <w:rFonts w:asciiTheme="majorBidi" w:hAnsiTheme="majorBidi" w:cstheme="majorBidi"/>
          <w:sz w:val="24"/>
          <w:szCs w:val="24"/>
        </w:rPr>
        <w:t>perineural</w:t>
      </w:r>
      <w:proofErr w:type="spellEnd"/>
      <w:r w:rsidR="00C251EE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F55E08" w:rsidRPr="00977FFD">
        <w:rPr>
          <w:rFonts w:asciiTheme="majorBidi" w:hAnsiTheme="majorBidi" w:cstheme="majorBidi"/>
          <w:sz w:val="24"/>
          <w:szCs w:val="24"/>
        </w:rPr>
        <w:t>and l</w:t>
      </w:r>
      <w:r w:rsidR="0064204A" w:rsidRPr="00977FFD">
        <w:rPr>
          <w:rFonts w:asciiTheme="majorBidi" w:hAnsiTheme="majorBidi" w:cstheme="majorBidi"/>
          <w:sz w:val="24"/>
          <w:szCs w:val="24"/>
        </w:rPr>
        <w:t>ymphovascular invasion (P-value</w:t>
      </w:r>
      <w:r w:rsidR="00F55E08" w:rsidRPr="00977FFD">
        <w:rPr>
          <w:rFonts w:asciiTheme="majorBidi" w:hAnsiTheme="majorBidi" w:cstheme="majorBidi"/>
          <w:sz w:val="24"/>
          <w:szCs w:val="24"/>
        </w:rPr>
        <w:t>&lt;0.05)</w:t>
      </w:r>
      <w:r w:rsidR="000E7968" w:rsidRPr="00977FFD">
        <w:rPr>
          <w:rFonts w:asciiTheme="majorBidi" w:hAnsiTheme="majorBidi" w:cstheme="majorBidi"/>
          <w:sz w:val="24"/>
          <w:szCs w:val="24"/>
        </w:rPr>
        <w:t>.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579DF" w:rsidRPr="00977FFD">
        <w:rPr>
          <w:rFonts w:asciiTheme="majorBidi" w:hAnsiTheme="majorBidi" w:cstheme="majorBidi"/>
          <w:b/>
          <w:bCs/>
          <w:sz w:val="24"/>
          <w:szCs w:val="24"/>
        </w:rPr>
        <w:t>Herlemann</w:t>
      </w:r>
      <w:proofErr w:type="spellEnd"/>
      <w:r w:rsidR="00D579DF"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 et al., 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</w:rPr>
        <w:t>26</w:t>
      </w:r>
      <w:r w:rsidR="00F55E08"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) </w:t>
      </w:r>
      <w:r w:rsidR="000E1D8E" w:rsidRPr="00977FFD">
        <w:rPr>
          <w:rFonts w:asciiTheme="majorBidi" w:hAnsiTheme="majorBidi" w:cstheme="majorBidi"/>
          <w:sz w:val="24"/>
          <w:szCs w:val="24"/>
        </w:rPr>
        <w:t>reported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 that </w:t>
      </w:r>
      <w:r w:rsidR="004D2A49" w:rsidRPr="00977FFD">
        <w:rPr>
          <w:rFonts w:asciiTheme="majorBidi" w:hAnsiTheme="majorBidi" w:cstheme="majorBidi"/>
          <w:sz w:val="24"/>
          <w:szCs w:val="24"/>
        </w:rPr>
        <w:t>PC</w:t>
      </w:r>
      <w:r w:rsidRPr="00977FFD">
        <w:rPr>
          <w:rFonts w:asciiTheme="majorBidi" w:hAnsiTheme="majorBidi" w:cstheme="majorBidi"/>
          <w:sz w:val="24"/>
          <w:szCs w:val="24"/>
        </w:rPr>
        <w:t>a</w:t>
      </w:r>
      <w:r w:rsidR="000E1D8E" w:rsidRPr="00977FFD">
        <w:rPr>
          <w:rFonts w:asciiTheme="majorBidi" w:hAnsiTheme="majorBidi" w:cstheme="majorBidi"/>
          <w:sz w:val="24"/>
          <w:szCs w:val="24"/>
        </w:rPr>
        <w:t xml:space="preserve"> patients aged &gt;</w:t>
      </w:r>
      <w:r w:rsidR="005A32AE" w:rsidRPr="00977FFD">
        <w:rPr>
          <w:rFonts w:asciiTheme="majorBidi" w:hAnsiTheme="majorBidi" w:cstheme="majorBidi"/>
          <w:sz w:val="24"/>
          <w:szCs w:val="24"/>
        </w:rPr>
        <w:t>75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 years had higher PSA levels and </w:t>
      </w:r>
      <w:r w:rsidR="004D2A49" w:rsidRPr="00977FFD">
        <w:rPr>
          <w:rFonts w:asciiTheme="majorBidi" w:hAnsiTheme="majorBidi" w:cstheme="majorBidi"/>
          <w:sz w:val="24"/>
          <w:szCs w:val="24"/>
        </w:rPr>
        <w:t>were</w:t>
      </w:r>
      <w:r w:rsidR="00F55E08" w:rsidRPr="00977FFD">
        <w:rPr>
          <w:rFonts w:asciiTheme="majorBidi" w:hAnsiTheme="majorBidi" w:cstheme="majorBidi"/>
          <w:sz w:val="24"/>
          <w:szCs w:val="24"/>
        </w:rPr>
        <w:t xml:space="preserve"> more liable</w:t>
      </w:r>
      <w:r w:rsidR="005A32AE" w:rsidRPr="00977FFD">
        <w:rPr>
          <w:rFonts w:asciiTheme="majorBidi" w:hAnsiTheme="majorBidi" w:cstheme="majorBidi"/>
          <w:sz w:val="24"/>
          <w:szCs w:val="24"/>
        </w:rPr>
        <w:t xml:space="preserve"> to have </w:t>
      </w:r>
      <w:r w:rsidRPr="00977FFD">
        <w:rPr>
          <w:rFonts w:asciiTheme="majorBidi" w:hAnsiTheme="majorBidi" w:cstheme="majorBidi"/>
          <w:sz w:val="24"/>
          <w:szCs w:val="24"/>
        </w:rPr>
        <w:t>high grade tumors</w:t>
      </w:r>
      <w:r w:rsidR="005A32AE" w:rsidRPr="00977FFD">
        <w:rPr>
          <w:rFonts w:asciiTheme="majorBidi" w:hAnsiTheme="majorBidi" w:cstheme="majorBidi"/>
          <w:sz w:val="24"/>
          <w:szCs w:val="24"/>
        </w:rPr>
        <w:t xml:space="preserve"> with </w:t>
      </w:r>
      <w:proofErr w:type="spellStart"/>
      <w:r w:rsidR="005A32AE" w:rsidRPr="00977FFD">
        <w:rPr>
          <w:rFonts w:asciiTheme="majorBidi" w:hAnsiTheme="majorBidi" w:cstheme="majorBidi"/>
          <w:sz w:val="24"/>
          <w:szCs w:val="24"/>
        </w:rPr>
        <w:t>extraprostatic</w:t>
      </w:r>
      <w:proofErr w:type="spellEnd"/>
      <w:r w:rsidR="005A32AE" w:rsidRPr="00977FFD">
        <w:rPr>
          <w:rFonts w:asciiTheme="majorBidi" w:hAnsiTheme="majorBidi" w:cstheme="majorBidi"/>
          <w:sz w:val="24"/>
          <w:szCs w:val="24"/>
        </w:rPr>
        <w:t xml:space="preserve"> extension.</w:t>
      </w:r>
      <w:r w:rsidR="000E7968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4D2A49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Also,</w:t>
      </w:r>
      <w:r w:rsidR="004D2A49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A12601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Jiang</w:t>
      </w:r>
      <w:r w:rsidR="00D579DF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et al., (</w:t>
      </w:r>
      <w:r w:rsidR="007704CF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27</w:t>
      </w:r>
      <w:r w:rsidR="005A32AE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) </w:t>
      </w:r>
      <w:r w:rsidR="005A32AE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found that lymphovascular invasion </w:t>
      </w:r>
      <w:r w:rsidR="008954BF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usually presents in high grade </w:t>
      </w:r>
      <w:r w:rsidR="004D2A49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PCa.</w:t>
      </w:r>
    </w:p>
    <w:p w:rsidR="005A32AE" w:rsidRPr="00977FFD" w:rsidRDefault="005A32AE" w:rsidP="007704CF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 xml:space="preserve">In </w:t>
      </w:r>
      <w:r w:rsidR="008954BF" w:rsidRPr="00977FFD">
        <w:rPr>
          <w:rFonts w:asciiTheme="majorBidi" w:hAnsiTheme="majorBidi" w:cstheme="majorBidi"/>
          <w:sz w:val="24"/>
          <w:szCs w:val="24"/>
        </w:rPr>
        <w:t>this</w:t>
      </w:r>
      <w:r w:rsidRPr="00977FFD">
        <w:rPr>
          <w:rFonts w:asciiTheme="majorBidi" w:hAnsiTheme="majorBidi" w:cstheme="majorBidi"/>
          <w:sz w:val="24"/>
          <w:szCs w:val="24"/>
        </w:rPr>
        <w:t xml:space="preserve"> study, </w:t>
      </w:r>
      <w:r w:rsidR="000E1D8E" w:rsidRPr="00977FFD">
        <w:rPr>
          <w:rFonts w:asciiTheme="majorBidi" w:hAnsiTheme="majorBidi" w:cstheme="majorBidi"/>
          <w:sz w:val="24"/>
          <w:szCs w:val="24"/>
        </w:rPr>
        <w:t>PCa</w:t>
      </w:r>
      <w:r w:rsidRPr="00977FFD">
        <w:rPr>
          <w:rFonts w:asciiTheme="majorBidi" w:hAnsiTheme="majorBidi" w:cstheme="majorBidi"/>
          <w:sz w:val="24"/>
          <w:szCs w:val="24"/>
        </w:rPr>
        <w:t xml:space="preserve"> grade </w:t>
      </w:r>
      <w:r w:rsidR="008954BF" w:rsidRPr="00977FFD">
        <w:rPr>
          <w:rFonts w:asciiTheme="majorBidi" w:hAnsiTheme="majorBidi" w:cstheme="majorBidi"/>
          <w:sz w:val="24"/>
          <w:szCs w:val="24"/>
        </w:rPr>
        <w:t xml:space="preserve">showed </w:t>
      </w:r>
      <w:r w:rsidR="00FD4B1F" w:rsidRPr="00977FFD">
        <w:rPr>
          <w:rFonts w:asciiTheme="majorBidi" w:hAnsiTheme="majorBidi" w:cstheme="majorBidi"/>
          <w:sz w:val="24"/>
          <w:szCs w:val="24"/>
        </w:rPr>
        <w:t xml:space="preserve">a </w:t>
      </w:r>
      <w:r w:rsidR="008954BF" w:rsidRPr="00977FFD">
        <w:rPr>
          <w:rFonts w:asciiTheme="majorBidi" w:hAnsiTheme="majorBidi" w:cstheme="majorBidi"/>
          <w:sz w:val="24"/>
          <w:szCs w:val="24"/>
        </w:rPr>
        <w:t xml:space="preserve">highly significant statistical </w:t>
      </w:r>
      <w:r w:rsidR="000E1D8E" w:rsidRPr="00977FFD">
        <w:rPr>
          <w:rFonts w:asciiTheme="majorBidi" w:hAnsiTheme="majorBidi" w:cstheme="majorBidi"/>
          <w:sz w:val="24"/>
          <w:szCs w:val="24"/>
        </w:rPr>
        <w:t>cor</w:t>
      </w:r>
      <w:r w:rsidR="008954BF" w:rsidRPr="00977FFD">
        <w:rPr>
          <w:rFonts w:asciiTheme="majorBidi" w:hAnsiTheme="majorBidi" w:cstheme="majorBidi"/>
          <w:sz w:val="24"/>
          <w:szCs w:val="24"/>
        </w:rPr>
        <w:t>relation with the</w:t>
      </w:r>
      <w:r w:rsidR="004D2A49" w:rsidRPr="00977FFD">
        <w:rPr>
          <w:rFonts w:asciiTheme="majorBidi" w:hAnsiTheme="majorBidi" w:cstheme="majorBidi"/>
          <w:sz w:val="24"/>
          <w:szCs w:val="24"/>
        </w:rPr>
        <w:t xml:space="preserve"> stage (P-value</w:t>
      </w:r>
      <w:r w:rsidRPr="00977FFD">
        <w:rPr>
          <w:rFonts w:asciiTheme="majorBidi" w:hAnsiTheme="majorBidi" w:cstheme="majorBidi"/>
          <w:sz w:val="24"/>
          <w:szCs w:val="24"/>
        </w:rPr>
        <w:t xml:space="preserve">&lt;0.01). </w:t>
      </w:r>
      <w:r w:rsidR="005C7C20" w:rsidRPr="00977FFD">
        <w:rPr>
          <w:rFonts w:asciiTheme="majorBidi" w:hAnsiTheme="majorBidi" w:cstheme="majorBidi"/>
          <w:sz w:val="24"/>
          <w:szCs w:val="24"/>
        </w:rPr>
        <w:t xml:space="preserve">Also, </w:t>
      </w:r>
      <w:proofErr w:type="spellStart"/>
      <w:r w:rsidR="00E83A38" w:rsidRPr="00977FFD">
        <w:rPr>
          <w:rFonts w:ascii="Times New Roman" w:hAnsi="Times New Roman" w:cs="Times New Roman"/>
          <w:b/>
          <w:bCs/>
          <w:sz w:val="24"/>
          <w:szCs w:val="24"/>
        </w:rPr>
        <w:t>Schoots</w:t>
      </w:r>
      <w:proofErr w:type="spellEnd"/>
      <w:r w:rsidR="00E83A38" w:rsidRPr="00977FFD">
        <w:rPr>
          <w:rFonts w:ascii="Times New Roman" w:hAnsi="Times New Roman" w:cs="Times New Roman"/>
          <w:b/>
          <w:bCs/>
          <w:sz w:val="24"/>
          <w:szCs w:val="24"/>
        </w:rPr>
        <w:t xml:space="preserve"> et al., (</w:t>
      </w:r>
      <w:r w:rsidR="007704CF" w:rsidRPr="00977FFD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Pr="00977FF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977FFD">
        <w:rPr>
          <w:rFonts w:ascii="Times New Roman" w:hAnsi="Times New Roman" w:cs="Times New Roman"/>
          <w:sz w:val="24"/>
          <w:szCs w:val="24"/>
        </w:rPr>
        <w:t xml:space="preserve"> </w:t>
      </w:r>
      <w:r w:rsidR="004F1FB3" w:rsidRPr="00977FFD">
        <w:rPr>
          <w:rFonts w:ascii="Times New Roman" w:hAnsi="Times New Roman" w:cs="Times New Roman"/>
          <w:sz w:val="24"/>
          <w:szCs w:val="24"/>
        </w:rPr>
        <w:t xml:space="preserve">found </w:t>
      </w:r>
      <w:r w:rsidRPr="00977FFD">
        <w:rPr>
          <w:rFonts w:ascii="Times New Roman" w:hAnsi="Times New Roman" w:cs="Times New Roman"/>
          <w:sz w:val="24"/>
          <w:szCs w:val="24"/>
        </w:rPr>
        <w:t xml:space="preserve">that larger tumors in radical prostatectomy tend to </w:t>
      </w:r>
      <w:r w:rsidR="004D2A49" w:rsidRPr="00977FFD">
        <w:rPr>
          <w:rFonts w:ascii="Times New Roman" w:hAnsi="Times New Roman" w:cs="Times New Roman"/>
          <w:sz w:val="24"/>
          <w:szCs w:val="24"/>
        </w:rPr>
        <w:t xml:space="preserve">have higher grade, </w:t>
      </w:r>
      <w:r w:rsidR="005C7C20" w:rsidRPr="00977FFD">
        <w:rPr>
          <w:rFonts w:ascii="Times New Roman" w:hAnsi="Times New Roman" w:cs="Times New Roman"/>
          <w:sz w:val="24"/>
          <w:szCs w:val="24"/>
        </w:rPr>
        <w:t xml:space="preserve">and </w:t>
      </w:r>
      <w:r w:rsidRPr="00977FFD">
        <w:rPr>
          <w:rFonts w:ascii="Times New Roman" w:hAnsi="Times New Roman" w:cs="Times New Roman"/>
          <w:sz w:val="24"/>
          <w:szCs w:val="24"/>
        </w:rPr>
        <w:t xml:space="preserve">stage </w:t>
      </w:r>
    </w:p>
    <w:p w:rsidR="005270B7" w:rsidRPr="00977FFD" w:rsidRDefault="005270B7" w:rsidP="00A134CB">
      <w:pPr>
        <w:pStyle w:val="Heading1"/>
        <w:tabs>
          <w:tab w:val="right" w:pos="-709"/>
        </w:tabs>
        <w:spacing w:before="0" w:beforeAutospacing="0" w:after="200" w:afterAutospacing="0" w:line="360" w:lineRule="auto"/>
        <w:jc w:val="both"/>
        <w:textAlignment w:val="baseline"/>
        <w:rPr>
          <w:rFonts w:asciiTheme="majorBidi" w:eastAsiaTheme="minorHAnsi" w:hAnsiTheme="majorBidi" w:cstheme="majorBidi"/>
          <w:b w:val="0"/>
          <w:bCs w:val="0"/>
          <w:kern w:val="0"/>
          <w:sz w:val="24"/>
          <w:szCs w:val="24"/>
        </w:rPr>
      </w:pPr>
      <w:r w:rsidRPr="00977FFD">
        <w:rPr>
          <w:rFonts w:asciiTheme="majorBidi" w:hAnsiTheme="majorBidi" w:cstheme="majorBidi"/>
          <w:b w:val="0"/>
          <w:bCs w:val="0"/>
          <w:sz w:val="24"/>
          <w:szCs w:val="24"/>
        </w:rPr>
        <w:t>Prostatic Stem Cell Antigen (PS</w:t>
      </w:r>
      <w:r w:rsidR="00AA363B" w:rsidRPr="00977FFD">
        <w:rPr>
          <w:rFonts w:asciiTheme="majorBidi" w:hAnsiTheme="majorBidi" w:cstheme="majorBidi"/>
          <w:b w:val="0"/>
          <w:bCs w:val="0"/>
          <w:sz w:val="24"/>
          <w:szCs w:val="24"/>
        </w:rPr>
        <w:t>C</w:t>
      </w:r>
      <w:r w:rsidRPr="00977FFD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A) is a small, </w:t>
      </w:r>
      <w:r w:rsidR="00A52F47" w:rsidRPr="00977FFD">
        <w:rPr>
          <w:rFonts w:asciiTheme="majorBidi" w:hAnsiTheme="majorBidi" w:cstheme="majorBidi"/>
          <w:b w:val="0"/>
          <w:bCs w:val="0"/>
          <w:sz w:val="24"/>
          <w:szCs w:val="24"/>
        </w:rPr>
        <w:t>GPI</w:t>
      </w:r>
      <w:r w:rsidRPr="00977FFD">
        <w:rPr>
          <w:rFonts w:asciiTheme="majorBidi" w:hAnsiTheme="majorBidi" w:cstheme="majorBidi"/>
          <w:b w:val="0"/>
          <w:bCs w:val="0"/>
          <w:sz w:val="24"/>
          <w:szCs w:val="24"/>
        </w:rPr>
        <w:t>-anchored cell surface protein belonging to the Thy-1/Ly-6 family</w:t>
      </w:r>
      <w:r w:rsidR="00E83A38" w:rsidRPr="00977FFD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. </w:t>
      </w:r>
      <w:r w:rsidR="001A62A5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 xml:space="preserve">It </w:t>
      </w:r>
      <w:r w:rsidR="004D2A49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>was</w:t>
      </w:r>
      <w:r w:rsidR="001A62A5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 xml:space="preserve"> recognized</w:t>
      </w:r>
      <w:r w:rsidR="003729F6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 xml:space="preserve"> in several primary cancers</w:t>
      </w:r>
      <w:r w:rsidR="001A62A5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 xml:space="preserve"> </w:t>
      </w:r>
      <w:r w:rsidR="001B0B5F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>in</w:t>
      </w:r>
      <w:r w:rsidR="003729F6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>cluding</w:t>
      </w:r>
      <w:r w:rsidR="001B0B5F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 xml:space="preserve"> </w:t>
      </w:r>
      <w:r w:rsidR="001A62A5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>bladder, pancreatic, gastric, and</w:t>
      </w:r>
      <w:r w:rsidR="001A62A5" w:rsidRPr="00977FFD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="001A62A5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 xml:space="preserve">non-small-cell lung </w:t>
      </w:r>
      <w:r w:rsidR="0073744E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>carcinoma</w:t>
      </w:r>
      <w:r w:rsidR="001A62A5" w:rsidRPr="00977FFD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CFCFC"/>
        </w:rPr>
        <w:t xml:space="preserve"> </w:t>
      </w:r>
      <w:r w:rsidR="00E83A38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(10</w:t>
      </w:r>
      <w:r w:rsidR="001A62A5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).</w:t>
      </w:r>
      <w:r w:rsidR="001A62A5" w:rsidRPr="00977FFD">
        <w:rPr>
          <w:rFonts w:asciiTheme="majorBidi" w:eastAsiaTheme="minorHAnsi" w:hAnsiTheme="majorBidi" w:cstheme="majorBidi"/>
          <w:b w:val="0"/>
          <w:bCs w:val="0"/>
          <w:kern w:val="0"/>
          <w:sz w:val="24"/>
          <w:szCs w:val="24"/>
        </w:rPr>
        <w:t> </w:t>
      </w:r>
    </w:p>
    <w:p w:rsidR="00524402" w:rsidRPr="00977FFD" w:rsidRDefault="004A09EF" w:rsidP="00585140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>In this study,</w:t>
      </w:r>
      <w:r w:rsidR="00C20563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Pr="00977FFD">
        <w:rPr>
          <w:rFonts w:asciiTheme="majorBidi" w:hAnsiTheme="majorBidi" w:cstheme="majorBidi"/>
          <w:sz w:val="24"/>
          <w:szCs w:val="24"/>
        </w:rPr>
        <w:t>PSCA expression</w:t>
      </w:r>
      <w:r w:rsidR="00C20563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524402" w:rsidRPr="00977FFD">
        <w:rPr>
          <w:rFonts w:asciiTheme="majorBidi" w:hAnsiTheme="majorBidi" w:cstheme="majorBidi"/>
          <w:sz w:val="24"/>
          <w:szCs w:val="24"/>
        </w:rPr>
        <w:t xml:space="preserve">showed </w:t>
      </w:r>
      <w:r w:rsidR="00FD4B1F" w:rsidRPr="00977FFD">
        <w:rPr>
          <w:rFonts w:asciiTheme="majorBidi" w:hAnsiTheme="majorBidi" w:cstheme="majorBidi"/>
          <w:sz w:val="24"/>
          <w:szCs w:val="24"/>
        </w:rPr>
        <w:t xml:space="preserve">a </w:t>
      </w:r>
      <w:r w:rsidR="00524402" w:rsidRPr="00977FFD">
        <w:rPr>
          <w:rFonts w:asciiTheme="majorBidi" w:hAnsiTheme="majorBidi" w:cstheme="majorBidi"/>
          <w:sz w:val="24"/>
          <w:szCs w:val="24"/>
        </w:rPr>
        <w:t xml:space="preserve">highly </w:t>
      </w:r>
      <w:r w:rsidR="00EA426F" w:rsidRPr="00977FFD">
        <w:rPr>
          <w:rFonts w:asciiTheme="majorBidi" w:hAnsiTheme="majorBidi" w:cstheme="majorBidi"/>
          <w:sz w:val="24"/>
          <w:szCs w:val="24"/>
        </w:rPr>
        <w:t xml:space="preserve">significant </w:t>
      </w:r>
      <w:r w:rsidR="00524402" w:rsidRPr="00977FFD">
        <w:rPr>
          <w:rFonts w:asciiTheme="majorBidi" w:hAnsiTheme="majorBidi" w:cstheme="majorBidi"/>
          <w:sz w:val="24"/>
          <w:szCs w:val="24"/>
        </w:rPr>
        <w:t xml:space="preserve">statistical </w:t>
      </w:r>
      <w:r w:rsidR="000E1D8E" w:rsidRPr="00977FFD">
        <w:rPr>
          <w:rFonts w:asciiTheme="majorBidi" w:hAnsiTheme="majorBidi" w:cstheme="majorBidi"/>
          <w:sz w:val="24"/>
          <w:szCs w:val="24"/>
        </w:rPr>
        <w:t>cor</w:t>
      </w:r>
      <w:r w:rsidR="00524402" w:rsidRPr="00977FFD">
        <w:rPr>
          <w:rFonts w:asciiTheme="majorBidi" w:hAnsiTheme="majorBidi" w:cstheme="majorBidi"/>
          <w:sz w:val="24"/>
          <w:szCs w:val="24"/>
        </w:rPr>
        <w:t>relation</w:t>
      </w:r>
      <w:r w:rsidR="00C20563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524402" w:rsidRPr="00977FFD">
        <w:rPr>
          <w:rFonts w:asciiTheme="majorBidi" w:hAnsiTheme="majorBidi" w:cstheme="majorBidi"/>
          <w:sz w:val="24"/>
          <w:szCs w:val="24"/>
        </w:rPr>
        <w:t xml:space="preserve">with </w:t>
      </w:r>
      <w:proofErr w:type="spellStart"/>
      <w:r w:rsidR="00C20563" w:rsidRPr="00977FFD">
        <w:rPr>
          <w:rFonts w:asciiTheme="majorBidi" w:hAnsiTheme="majorBidi" w:cstheme="majorBidi"/>
          <w:sz w:val="24"/>
          <w:szCs w:val="24"/>
        </w:rPr>
        <w:t>histopathological</w:t>
      </w:r>
      <w:proofErr w:type="spellEnd"/>
      <w:r w:rsidR="00C20563" w:rsidRPr="00977FFD">
        <w:rPr>
          <w:rFonts w:asciiTheme="majorBidi" w:hAnsiTheme="majorBidi" w:cstheme="majorBidi"/>
          <w:sz w:val="24"/>
          <w:szCs w:val="24"/>
        </w:rPr>
        <w:t xml:space="preserve"> typ</w:t>
      </w:r>
      <w:r w:rsidR="00B65252" w:rsidRPr="00977FFD">
        <w:rPr>
          <w:rFonts w:asciiTheme="majorBidi" w:hAnsiTheme="majorBidi" w:cstheme="majorBidi"/>
          <w:sz w:val="24"/>
          <w:szCs w:val="24"/>
        </w:rPr>
        <w:t>e of the lesion (P-value</w:t>
      </w:r>
      <w:r w:rsidR="00524402" w:rsidRPr="00977FFD">
        <w:rPr>
          <w:rFonts w:asciiTheme="majorBidi" w:hAnsiTheme="majorBidi" w:cstheme="majorBidi"/>
          <w:sz w:val="24"/>
          <w:szCs w:val="24"/>
        </w:rPr>
        <w:t xml:space="preserve">&lt;0.01). </w:t>
      </w:r>
      <w:r w:rsidR="004D4937" w:rsidRPr="00977FFD">
        <w:rPr>
          <w:rFonts w:asciiTheme="majorBidi" w:hAnsiTheme="majorBidi" w:cstheme="majorBidi"/>
          <w:sz w:val="24"/>
          <w:szCs w:val="24"/>
        </w:rPr>
        <w:t xml:space="preserve">This agreed with </w:t>
      </w:r>
      <w:r w:rsidR="00524402" w:rsidRPr="00977FFD">
        <w:rPr>
          <w:rFonts w:asciiTheme="majorBidi" w:hAnsiTheme="majorBidi" w:cstheme="majorBidi"/>
          <w:b/>
          <w:bCs/>
          <w:sz w:val="24"/>
          <w:szCs w:val="24"/>
        </w:rPr>
        <w:t>Li et al., 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</w:rPr>
        <w:t>19</w:t>
      </w:r>
      <w:r w:rsidR="0073744E"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) and </w:t>
      </w:r>
      <w:proofErr w:type="spellStart"/>
      <w:r w:rsidR="0073744E" w:rsidRPr="00977FFD">
        <w:rPr>
          <w:rFonts w:asciiTheme="majorBidi" w:hAnsiTheme="majorBidi" w:cstheme="majorBidi"/>
          <w:b/>
          <w:bCs/>
          <w:sz w:val="24"/>
          <w:szCs w:val="24"/>
        </w:rPr>
        <w:t>Taeb</w:t>
      </w:r>
      <w:proofErr w:type="spellEnd"/>
      <w:r w:rsidR="0073744E"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 et al., 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</w:rPr>
        <w:t>29</w:t>
      </w:r>
      <w:r w:rsidR="0073744E"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524402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4D4937" w:rsidRPr="00977FFD">
        <w:rPr>
          <w:rFonts w:asciiTheme="majorBidi" w:hAnsiTheme="majorBidi" w:cstheme="majorBidi"/>
          <w:sz w:val="24"/>
          <w:szCs w:val="24"/>
        </w:rPr>
        <w:t xml:space="preserve">who </w:t>
      </w:r>
      <w:r w:rsidR="00524402" w:rsidRPr="00977FFD">
        <w:rPr>
          <w:rFonts w:asciiTheme="majorBidi" w:hAnsiTheme="majorBidi" w:cstheme="majorBidi"/>
          <w:sz w:val="24"/>
          <w:szCs w:val="24"/>
        </w:rPr>
        <w:t xml:space="preserve">found that PSCA expression was stronger in malignant prostatic cells than adjacent </w:t>
      </w:r>
      <w:r w:rsidR="004D4937" w:rsidRPr="00977FFD">
        <w:rPr>
          <w:rFonts w:asciiTheme="majorBidi" w:hAnsiTheme="majorBidi" w:cstheme="majorBidi"/>
          <w:sz w:val="24"/>
          <w:szCs w:val="24"/>
        </w:rPr>
        <w:t xml:space="preserve">benign tissues. </w:t>
      </w:r>
      <w:r w:rsidR="00F0277B" w:rsidRPr="00977FFD">
        <w:rPr>
          <w:rFonts w:asciiTheme="majorBidi" w:hAnsiTheme="majorBidi" w:cstheme="majorBidi"/>
          <w:color w:val="000000"/>
          <w:sz w:val="24"/>
          <w:szCs w:val="24"/>
        </w:rPr>
        <w:t xml:space="preserve">Thus PSCA seemed to have a role in </w:t>
      </w:r>
      <w:r w:rsidR="00EA426F" w:rsidRPr="00977FFD">
        <w:rPr>
          <w:rFonts w:asciiTheme="majorBidi" w:hAnsiTheme="majorBidi" w:cstheme="majorBidi"/>
          <w:sz w:val="24"/>
          <w:szCs w:val="24"/>
        </w:rPr>
        <w:t xml:space="preserve">prostatic </w:t>
      </w:r>
      <w:proofErr w:type="spellStart"/>
      <w:r w:rsidR="00F0277B" w:rsidRPr="00977FFD">
        <w:rPr>
          <w:rFonts w:asciiTheme="majorBidi" w:hAnsiTheme="majorBidi" w:cstheme="majorBidi"/>
          <w:color w:val="000000"/>
          <w:sz w:val="24"/>
          <w:szCs w:val="24"/>
        </w:rPr>
        <w:t>tumorigenesis</w:t>
      </w:r>
      <w:proofErr w:type="spellEnd"/>
      <w:r w:rsidR="00F0277B" w:rsidRPr="00977FFD">
        <w:rPr>
          <w:rFonts w:asciiTheme="majorBidi" w:hAnsiTheme="majorBidi" w:cstheme="majorBidi"/>
          <w:color w:val="000000"/>
          <w:sz w:val="24"/>
          <w:szCs w:val="24"/>
        </w:rPr>
        <w:t xml:space="preserve">.  </w:t>
      </w:r>
    </w:p>
    <w:p w:rsidR="00C20563" w:rsidRPr="00977FFD" w:rsidRDefault="00F0277B" w:rsidP="00CF2D69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 xml:space="preserve">In this study, PSCA expression </w:t>
      </w:r>
      <w:r w:rsidR="00050480" w:rsidRPr="00977FFD">
        <w:rPr>
          <w:rFonts w:asciiTheme="majorBidi" w:hAnsiTheme="majorBidi" w:cstheme="majorBidi"/>
          <w:sz w:val="24"/>
          <w:szCs w:val="24"/>
        </w:rPr>
        <w:t xml:space="preserve">in PCa cases </w:t>
      </w:r>
      <w:r w:rsidRPr="00977FFD">
        <w:rPr>
          <w:rFonts w:asciiTheme="majorBidi" w:hAnsiTheme="majorBidi" w:cstheme="majorBidi"/>
          <w:sz w:val="24"/>
          <w:szCs w:val="24"/>
        </w:rPr>
        <w:t xml:space="preserve">showed </w:t>
      </w:r>
      <w:r w:rsidR="00FD4B1F" w:rsidRPr="00977FFD">
        <w:rPr>
          <w:rFonts w:asciiTheme="majorBidi" w:hAnsiTheme="majorBidi" w:cstheme="majorBidi"/>
          <w:sz w:val="24"/>
          <w:szCs w:val="24"/>
        </w:rPr>
        <w:t xml:space="preserve">a </w:t>
      </w:r>
      <w:r w:rsidRPr="00977FFD">
        <w:rPr>
          <w:rFonts w:asciiTheme="majorBidi" w:hAnsiTheme="majorBidi" w:cstheme="majorBidi"/>
          <w:sz w:val="24"/>
          <w:szCs w:val="24"/>
        </w:rPr>
        <w:t xml:space="preserve">highly significant statistical </w:t>
      </w:r>
      <w:r w:rsidR="000E1D8E" w:rsidRPr="00977FFD">
        <w:rPr>
          <w:rFonts w:asciiTheme="majorBidi" w:hAnsiTheme="majorBidi" w:cstheme="majorBidi"/>
          <w:sz w:val="24"/>
          <w:szCs w:val="24"/>
        </w:rPr>
        <w:t>cor</w:t>
      </w:r>
      <w:r w:rsidRPr="00977FFD">
        <w:rPr>
          <w:rFonts w:asciiTheme="majorBidi" w:hAnsiTheme="majorBidi" w:cstheme="majorBidi"/>
          <w:sz w:val="24"/>
          <w:szCs w:val="24"/>
        </w:rPr>
        <w:t xml:space="preserve">relation with </w:t>
      </w:r>
      <w:r w:rsidR="00C20563" w:rsidRPr="00977FFD">
        <w:rPr>
          <w:rFonts w:asciiTheme="majorBidi" w:hAnsiTheme="majorBidi" w:cstheme="majorBidi"/>
          <w:sz w:val="24"/>
          <w:szCs w:val="24"/>
        </w:rPr>
        <w:t xml:space="preserve">Gleason score, </w:t>
      </w:r>
      <w:r w:rsidR="00CF2D69" w:rsidRPr="00977FFD">
        <w:rPr>
          <w:rFonts w:asciiTheme="majorBidi" w:hAnsiTheme="majorBidi" w:cstheme="majorBidi"/>
          <w:sz w:val="24"/>
          <w:szCs w:val="24"/>
        </w:rPr>
        <w:t>pathologic T</w:t>
      </w:r>
      <w:r w:rsidR="004D4937" w:rsidRPr="00977FFD">
        <w:rPr>
          <w:rFonts w:asciiTheme="majorBidi" w:hAnsiTheme="majorBidi" w:cstheme="majorBidi"/>
          <w:sz w:val="24"/>
          <w:szCs w:val="24"/>
        </w:rPr>
        <w:t>,</w:t>
      </w:r>
      <w:r w:rsidR="00CF2D69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4A09EF" w:rsidRPr="00977FFD">
        <w:rPr>
          <w:rFonts w:asciiTheme="majorBidi" w:hAnsiTheme="majorBidi" w:cstheme="majorBidi"/>
          <w:sz w:val="24"/>
          <w:szCs w:val="24"/>
        </w:rPr>
        <w:t xml:space="preserve">tumor grade, </w:t>
      </w:r>
      <w:r w:rsidR="00CF2D69" w:rsidRPr="00977FFD">
        <w:rPr>
          <w:rFonts w:asciiTheme="majorBidi" w:hAnsiTheme="majorBidi" w:cstheme="majorBidi"/>
          <w:sz w:val="24"/>
          <w:szCs w:val="24"/>
        </w:rPr>
        <w:t>and</w:t>
      </w:r>
      <w:r w:rsidR="004A09EF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D1572D" w:rsidRPr="00977FFD">
        <w:rPr>
          <w:rFonts w:asciiTheme="majorBidi" w:hAnsiTheme="majorBidi" w:cstheme="majorBidi"/>
          <w:sz w:val="24"/>
          <w:szCs w:val="24"/>
        </w:rPr>
        <w:t xml:space="preserve">stage </w:t>
      </w:r>
      <w:r w:rsidR="00CF2D69" w:rsidRPr="00977FFD">
        <w:rPr>
          <w:rFonts w:asciiTheme="majorBidi" w:hAnsiTheme="majorBidi" w:cstheme="majorBidi"/>
          <w:sz w:val="24"/>
          <w:szCs w:val="24"/>
        </w:rPr>
        <w:t>(P-value</w:t>
      </w:r>
      <w:r w:rsidR="00D1572D" w:rsidRPr="00977FFD">
        <w:rPr>
          <w:rFonts w:asciiTheme="majorBidi" w:hAnsiTheme="majorBidi" w:cstheme="majorBidi"/>
          <w:sz w:val="24"/>
          <w:szCs w:val="24"/>
        </w:rPr>
        <w:t xml:space="preserve">&lt;0.01), </w:t>
      </w:r>
      <w:r w:rsidR="004A09EF" w:rsidRPr="00977FFD">
        <w:rPr>
          <w:rFonts w:asciiTheme="majorBidi" w:hAnsiTheme="majorBidi" w:cstheme="majorBidi"/>
          <w:sz w:val="24"/>
          <w:szCs w:val="24"/>
        </w:rPr>
        <w:t xml:space="preserve">and </w:t>
      </w:r>
      <w:r w:rsidR="00FD4B1F" w:rsidRPr="00977FFD">
        <w:rPr>
          <w:rFonts w:asciiTheme="majorBidi" w:hAnsiTheme="majorBidi" w:cstheme="majorBidi"/>
          <w:sz w:val="24"/>
          <w:szCs w:val="24"/>
        </w:rPr>
        <w:t xml:space="preserve">a </w:t>
      </w:r>
      <w:r w:rsidR="004A09EF" w:rsidRPr="00977FFD">
        <w:rPr>
          <w:rFonts w:asciiTheme="majorBidi" w:hAnsiTheme="majorBidi" w:cstheme="majorBidi"/>
          <w:sz w:val="24"/>
          <w:szCs w:val="24"/>
        </w:rPr>
        <w:t xml:space="preserve">significant statistical </w:t>
      </w:r>
      <w:r w:rsidR="000E1D8E" w:rsidRPr="00977FFD">
        <w:rPr>
          <w:rFonts w:asciiTheme="majorBidi" w:hAnsiTheme="majorBidi" w:cstheme="majorBidi"/>
          <w:sz w:val="24"/>
          <w:szCs w:val="24"/>
        </w:rPr>
        <w:t>cor</w:t>
      </w:r>
      <w:r w:rsidR="004A09EF" w:rsidRPr="00977FFD">
        <w:rPr>
          <w:rFonts w:asciiTheme="majorBidi" w:hAnsiTheme="majorBidi" w:cstheme="majorBidi"/>
          <w:sz w:val="24"/>
          <w:szCs w:val="24"/>
        </w:rPr>
        <w:t xml:space="preserve">relation with </w:t>
      </w:r>
      <w:r w:rsidR="00D1572D" w:rsidRPr="00977FFD">
        <w:rPr>
          <w:rFonts w:asciiTheme="majorBidi" w:hAnsiTheme="majorBidi" w:cstheme="majorBidi"/>
          <w:sz w:val="24"/>
          <w:szCs w:val="24"/>
        </w:rPr>
        <w:t xml:space="preserve">PSA, </w:t>
      </w:r>
      <w:r w:rsidR="004A09EF" w:rsidRPr="00977FFD">
        <w:rPr>
          <w:rFonts w:asciiTheme="majorBidi" w:hAnsiTheme="majorBidi" w:cstheme="majorBidi"/>
          <w:sz w:val="24"/>
          <w:szCs w:val="24"/>
        </w:rPr>
        <w:t xml:space="preserve">lymph node metastasis, </w:t>
      </w:r>
      <w:proofErr w:type="spellStart"/>
      <w:r w:rsidR="00D1572D" w:rsidRPr="00977FFD">
        <w:rPr>
          <w:rFonts w:asciiTheme="majorBidi" w:hAnsiTheme="majorBidi" w:cstheme="majorBidi"/>
          <w:sz w:val="24"/>
          <w:szCs w:val="24"/>
        </w:rPr>
        <w:t>perineural</w:t>
      </w:r>
      <w:proofErr w:type="spellEnd"/>
      <w:r w:rsidR="00D1572D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4A09EF" w:rsidRPr="00977FFD">
        <w:rPr>
          <w:rFonts w:asciiTheme="majorBidi" w:hAnsiTheme="majorBidi" w:cstheme="majorBidi"/>
          <w:sz w:val="24"/>
          <w:szCs w:val="24"/>
        </w:rPr>
        <w:t>and</w:t>
      </w:r>
      <w:r w:rsidR="00D1572D" w:rsidRPr="00977FFD">
        <w:rPr>
          <w:rFonts w:asciiTheme="majorBidi" w:hAnsiTheme="majorBidi" w:cstheme="majorBidi"/>
          <w:sz w:val="24"/>
          <w:szCs w:val="24"/>
        </w:rPr>
        <w:t xml:space="preserve"> l</w:t>
      </w:r>
      <w:r w:rsidR="00CF2D69" w:rsidRPr="00977FFD">
        <w:rPr>
          <w:rFonts w:asciiTheme="majorBidi" w:hAnsiTheme="majorBidi" w:cstheme="majorBidi"/>
          <w:sz w:val="24"/>
          <w:szCs w:val="24"/>
        </w:rPr>
        <w:t>ymphovascular invasion (P-value</w:t>
      </w:r>
      <w:r w:rsidR="00D1572D" w:rsidRPr="00977FFD">
        <w:rPr>
          <w:rFonts w:asciiTheme="majorBidi" w:hAnsiTheme="majorBidi" w:cstheme="majorBidi"/>
          <w:sz w:val="24"/>
          <w:szCs w:val="24"/>
        </w:rPr>
        <w:t>&lt;0.05</w:t>
      </w:r>
      <w:r w:rsidR="004A09EF" w:rsidRPr="00977FFD">
        <w:rPr>
          <w:rFonts w:asciiTheme="majorBidi" w:hAnsiTheme="majorBidi" w:cstheme="majorBidi"/>
          <w:sz w:val="24"/>
          <w:szCs w:val="24"/>
        </w:rPr>
        <w:t>).</w:t>
      </w:r>
    </w:p>
    <w:p w:rsidR="00A6087B" w:rsidRPr="00977FFD" w:rsidRDefault="00F0277B" w:rsidP="00585140">
      <w:pPr>
        <w:autoSpaceDE w:val="0"/>
        <w:autoSpaceDN w:val="0"/>
        <w:bidi w:val="0"/>
        <w:adjustRightInd w:val="0"/>
        <w:spacing w:after="24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lastRenderedPageBreak/>
        <w:t xml:space="preserve">These results </w:t>
      </w:r>
      <w:r w:rsidR="002151BA" w:rsidRPr="00977FFD">
        <w:rPr>
          <w:rFonts w:asciiTheme="majorBidi" w:hAnsiTheme="majorBidi" w:cstheme="majorBidi"/>
          <w:sz w:val="24"/>
          <w:szCs w:val="24"/>
        </w:rPr>
        <w:t>agreed with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Pr="00977FFD">
        <w:rPr>
          <w:rFonts w:asciiTheme="majorBidi" w:hAnsiTheme="majorBidi" w:cstheme="majorBidi"/>
          <w:b/>
          <w:bCs/>
          <w:sz w:val="24"/>
          <w:szCs w:val="24"/>
        </w:rPr>
        <w:t>Li et al., 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</w:rPr>
        <w:t>19</w:t>
      </w:r>
      <w:r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73744E"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 and Kawaguchi et al., 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</w:rPr>
        <w:t>30</w:t>
      </w:r>
      <w:r w:rsidR="0073744E"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77FFD">
        <w:rPr>
          <w:rFonts w:asciiTheme="majorBidi" w:hAnsiTheme="majorBidi" w:cstheme="majorBidi"/>
          <w:sz w:val="24"/>
          <w:szCs w:val="24"/>
        </w:rPr>
        <w:t>who found that</w:t>
      </w:r>
      <w:r w:rsidR="00863D64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826012" w:rsidRPr="00977FFD">
        <w:rPr>
          <w:rFonts w:asciiTheme="majorBidi" w:hAnsiTheme="majorBidi" w:cstheme="majorBidi"/>
          <w:sz w:val="24"/>
          <w:szCs w:val="24"/>
        </w:rPr>
        <w:t xml:space="preserve">PSCA </w:t>
      </w:r>
      <w:r w:rsidR="00A52F47" w:rsidRPr="00977FFD">
        <w:rPr>
          <w:rFonts w:asciiTheme="majorBidi" w:hAnsiTheme="majorBidi" w:cstheme="majorBidi"/>
          <w:sz w:val="24"/>
          <w:szCs w:val="24"/>
        </w:rPr>
        <w:t>overexpression was positively correlated with advanced</w:t>
      </w:r>
      <w:r w:rsidR="0073744E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A52F47" w:rsidRPr="00977FFD">
        <w:rPr>
          <w:rFonts w:asciiTheme="majorBidi" w:hAnsiTheme="majorBidi" w:cstheme="majorBidi"/>
          <w:sz w:val="24"/>
          <w:szCs w:val="24"/>
        </w:rPr>
        <w:t>clinical stage, semi</w:t>
      </w:r>
      <w:r w:rsidR="00826012" w:rsidRPr="00977FFD">
        <w:rPr>
          <w:rFonts w:asciiTheme="majorBidi" w:hAnsiTheme="majorBidi" w:cstheme="majorBidi"/>
          <w:sz w:val="24"/>
          <w:szCs w:val="24"/>
        </w:rPr>
        <w:t>nal vesicle and capsular invasion</w:t>
      </w:r>
      <w:r w:rsidR="000E1D8E" w:rsidRPr="00977FFD">
        <w:rPr>
          <w:rFonts w:asciiTheme="majorBidi" w:hAnsiTheme="majorBidi" w:cstheme="majorBidi"/>
          <w:sz w:val="24"/>
          <w:szCs w:val="24"/>
        </w:rPr>
        <w:t>.</w:t>
      </w:r>
      <w:r w:rsidR="0073744E" w:rsidRPr="00977FFD">
        <w:rPr>
          <w:rFonts w:asciiTheme="majorBidi" w:hAnsiTheme="majorBidi" w:cstheme="majorBidi"/>
          <w:sz w:val="24"/>
          <w:szCs w:val="24"/>
        </w:rPr>
        <w:t xml:space="preserve"> In addition, </w:t>
      </w:r>
      <w:proofErr w:type="spellStart"/>
      <w:r w:rsidR="0051205A" w:rsidRPr="00977FFD">
        <w:rPr>
          <w:rFonts w:asciiTheme="majorBidi" w:hAnsiTheme="majorBidi" w:cstheme="majorBidi"/>
          <w:b/>
          <w:bCs/>
          <w:sz w:val="24"/>
          <w:szCs w:val="24"/>
        </w:rPr>
        <w:t>Marra</w:t>
      </w:r>
      <w:proofErr w:type="spellEnd"/>
      <w:r w:rsidR="0051205A" w:rsidRPr="00977FFD">
        <w:rPr>
          <w:rFonts w:asciiTheme="majorBidi" w:hAnsiTheme="majorBidi" w:cstheme="majorBidi"/>
          <w:b/>
          <w:bCs/>
          <w:sz w:val="24"/>
          <w:szCs w:val="24"/>
        </w:rPr>
        <w:t xml:space="preserve"> et al</w:t>
      </w:r>
      <w:r w:rsidR="0051205A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51205A" w:rsidRPr="00977FFD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</w:rPr>
        <w:t>31</w:t>
      </w:r>
      <w:r w:rsidR="0051205A"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51205A" w:rsidRPr="00977FFD">
        <w:rPr>
          <w:rFonts w:asciiTheme="majorBidi" w:hAnsiTheme="majorBidi" w:cstheme="majorBidi"/>
          <w:sz w:val="24"/>
          <w:szCs w:val="24"/>
        </w:rPr>
        <w:t xml:space="preserve"> found that PSCA </w:t>
      </w:r>
      <w:r w:rsidR="00A21405" w:rsidRPr="00977FFD">
        <w:rPr>
          <w:rFonts w:asciiTheme="majorBidi" w:hAnsiTheme="majorBidi" w:cstheme="majorBidi"/>
          <w:sz w:val="24"/>
          <w:szCs w:val="24"/>
        </w:rPr>
        <w:t xml:space="preserve">knockdown </w:t>
      </w:r>
      <w:r w:rsidR="00854304" w:rsidRPr="00977FFD">
        <w:rPr>
          <w:rFonts w:asciiTheme="majorBidi" w:hAnsiTheme="majorBidi" w:cstheme="majorBidi"/>
          <w:sz w:val="24"/>
          <w:szCs w:val="24"/>
        </w:rPr>
        <w:t xml:space="preserve">in bladder carcinoma </w:t>
      </w:r>
      <w:r w:rsidR="0051205A" w:rsidRPr="00977FFD">
        <w:rPr>
          <w:rFonts w:asciiTheme="majorBidi" w:hAnsiTheme="majorBidi" w:cstheme="majorBidi"/>
          <w:sz w:val="24"/>
          <w:szCs w:val="24"/>
        </w:rPr>
        <w:t>was associated with reduced cancer cell proliferation in vitro and in vivo.</w:t>
      </w:r>
    </w:p>
    <w:p w:rsidR="00A812E1" w:rsidRPr="00977FFD" w:rsidRDefault="00A812E1" w:rsidP="00585140">
      <w:pPr>
        <w:shd w:val="clear" w:color="auto" w:fill="FFFFFF"/>
        <w:bidi w:val="0"/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Liu et al., (</w:t>
      </w:r>
      <w:r w:rsidR="00585140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32</w:t>
      </w:r>
      <w:r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)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examined the effect of PSCA on migratory and invasiveness abilities of </w:t>
      </w:r>
      <w:r w:rsidR="0087435C" w:rsidRPr="00977FFD">
        <w:rPr>
          <w:rFonts w:asciiTheme="majorBidi" w:eastAsia="Times New Roman" w:hAnsiTheme="majorBidi" w:cstheme="majorBidi"/>
          <w:sz w:val="24"/>
          <w:szCs w:val="24"/>
        </w:rPr>
        <w:t>PCa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cells</w:t>
      </w:r>
      <w:r w:rsidR="006479DB" w:rsidRPr="00977FFD">
        <w:rPr>
          <w:rFonts w:asciiTheme="majorBidi" w:eastAsia="Times New Roman" w:hAnsiTheme="majorBidi" w:cstheme="majorBidi"/>
          <w:sz w:val="24"/>
          <w:szCs w:val="24"/>
        </w:rPr>
        <w:t xml:space="preserve"> and found that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migration of </w:t>
      </w:r>
      <w:r w:rsidR="00A216C1" w:rsidRPr="00977FFD">
        <w:rPr>
          <w:rFonts w:asciiTheme="majorBidi" w:eastAsia="Times New Roman" w:hAnsiTheme="majorBidi" w:cstheme="majorBidi"/>
          <w:sz w:val="24"/>
          <w:szCs w:val="24"/>
        </w:rPr>
        <w:t>malignant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cells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>was significantly promoted by PSCA overexpression</w:t>
      </w:r>
      <w:r w:rsidR="001B0B5F" w:rsidRPr="00977FFD">
        <w:rPr>
          <w:rFonts w:asciiTheme="majorBidi" w:hAnsiTheme="majorBidi" w:cstheme="majorBidi"/>
          <w:sz w:val="24"/>
          <w:szCs w:val="24"/>
        </w:rPr>
        <w:t xml:space="preserve">, </w:t>
      </w:r>
      <w:r w:rsidR="003931A9" w:rsidRPr="00977FFD">
        <w:rPr>
          <w:rFonts w:asciiTheme="majorBidi" w:hAnsiTheme="majorBidi" w:cstheme="majorBidi"/>
          <w:sz w:val="24"/>
          <w:szCs w:val="24"/>
        </w:rPr>
        <w:t>and</w:t>
      </w:r>
      <w:r w:rsidR="001B0B5F"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>decreased by PSCA knockdown</w:t>
      </w:r>
      <w:r w:rsidR="006479DB" w:rsidRPr="00977FFD">
        <w:rPr>
          <w:rFonts w:asciiTheme="majorBidi" w:eastAsia="Times New Roman" w:hAnsiTheme="majorBidi" w:cstheme="majorBidi"/>
          <w:sz w:val="24"/>
          <w:szCs w:val="24"/>
        </w:rPr>
        <w:t>.</w:t>
      </w:r>
      <w:r w:rsidR="0079520C" w:rsidRPr="00977FFD">
        <w:rPr>
          <w:rFonts w:asciiTheme="majorBidi" w:eastAsia="Times New Roman" w:hAnsiTheme="majorBidi" w:cstheme="majorBidi"/>
          <w:sz w:val="24"/>
          <w:szCs w:val="24"/>
        </w:rPr>
        <w:t xml:space="preserve"> Thus, PSCA is suggested to promote migration and invasion of PCa cells.</w:t>
      </w:r>
      <w:r w:rsidR="006479DB" w:rsidRPr="00977FFD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:rsidR="0079520C" w:rsidRPr="00977FFD" w:rsidRDefault="007836C5" w:rsidP="00585140">
      <w:pPr>
        <w:pStyle w:val="NormalWeb"/>
        <w:tabs>
          <w:tab w:val="right" w:pos="-993"/>
          <w:tab w:val="right" w:pos="-709"/>
        </w:tabs>
        <w:spacing w:before="0" w:beforeAutospacing="0" w:after="200" w:afterAutospacing="0" w:line="360" w:lineRule="auto"/>
        <w:jc w:val="both"/>
        <w:textAlignment w:val="baseline"/>
        <w:rPr>
          <w:rFonts w:asciiTheme="majorBidi" w:hAnsiTheme="majorBidi" w:cstheme="majorBidi"/>
        </w:rPr>
      </w:pPr>
      <w:r w:rsidRPr="00977FFD">
        <w:rPr>
          <w:rFonts w:asciiTheme="majorBidi" w:hAnsiTheme="majorBidi" w:cstheme="majorBidi"/>
        </w:rPr>
        <w:t>The proto-oncogene c-</w:t>
      </w:r>
      <w:proofErr w:type="spellStart"/>
      <w:r w:rsidRPr="00977FFD">
        <w:rPr>
          <w:rFonts w:asciiTheme="majorBidi" w:hAnsiTheme="majorBidi" w:cstheme="majorBidi"/>
        </w:rPr>
        <w:t>Myc</w:t>
      </w:r>
      <w:proofErr w:type="spellEnd"/>
      <w:r w:rsidRPr="00977FFD">
        <w:rPr>
          <w:rFonts w:asciiTheme="majorBidi" w:hAnsiTheme="majorBidi" w:cstheme="majorBidi"/>
        </w:rPr>
        <w:t xml:space="preserve"> had an </w:t>
      </w:r>
      <w:r w:rsidR="00DA0FAC" w:rsidRPr="00977FFD">
        <w:rPr>
          <w:rFonts w:asciiTheme="majorBidi" w:hAnsiTheme="majorBidi" w:cstheme="majorBidi"/>
        </w:rPr>
        <w:t>impact on cell proliferati</w:t>
      </w:r>
      <w:r w:rsidR="0079520C" w:rsidRPr="00977FFD">
        <w:rPr>
          <w:rFonts w:asciiTheme="majorBidi" w:hAnsiTheme="majorBidi" w:cstheme="majorBidi"/>
        </w:rPr>
        <w:t>on and differentiation</w:t>
      </w:r>
      <w:r w:rsidR="0079520C" w:rsidRPr="00977FFD">
        <w:rPr>
          <w:rFonts w:asciiTheme="majorBidi" w:hAnsiTheme="majorBidi" w:cstheme="majorBidi"/>
          <w:b/>
          <w:bCs/>
        </w:rPr>
        <w:t xml:space="preserve">, </w:t>
      </w:r>
      <w:r w:rsidR="0079520C" w:rsidRPr="00977FFD">
        <w:rPr>
          <w:rFonts w:asciiTheme="majorBidi" w:hAnsiTheme="majorBidi" w:cstheme="majorBidi"/>
        </w:rPr>
        <w:t xml:space="preserve">and its amplification played a role in early prostate epithelial cell transformation </w:t>
      </w:r>
      <w:r w:rsidR="0079520C" w:rsidRPr="00977FFD">
        <w:rPr>
          <w:rFonts w:asciiTheme="majorBidi" w:hAnsiTheme="majorBidi" w:cstheme="majorBidi"/>
          <w:b/>
          <w:bCs/>
        </w:rPr>
        <w:t>(</w:t>
      </w:r>
      <w:r w:rsidR="00585140" w:rsidRPr="00977FFD">
        <w:rPr>
          <w:rFonts w:asciiTheme="majorBidi" w:hAnsiTheme="majorBidi" w:cstheme="majorBidi"/>
          <w:b/>
          <w:bCs/>
        </w:rPr>
        <w:t>33</w:t>
      </w:r>
      <w:r w:rsidR="0079520C" w:rsidRPr="00977FFD">
        <w:rPr>
          <w:rFonts w:asciiTheme="majorBidi" w:hAnsiTheme="majorBidi" w:cstheme="majorBidi"/>
          <w:b/>
          <w:bCs/>
        </w:rPr>
        <w:t>)</w:t>
      </w:r>
      <w:r w:rsidR="00016820" w:rsidRPr="00977FFD">
        <w:rPr>
          <w:rFonts w:asciiTheme="majorBidi" w:hAnsiTheme="majorBidi" w:cstheme="majorBidi"/>
          <w:b/>
          <w:bCs/>
        </w:rPr>
        <w:t>.</w:t>
      </w:r>
      <w:r w:rsidR="009D1829" w:rsidRPr="00977FFD">
        <w:rPr>
          <w:rFonts w:asciiTheme="majorBidi" w:hAnsiTheme="majorBidi" w:cstheme="majorBidi"/>
        </w:rPr>
        <w:t xml:space="preserve"> </w:t>
      </w:r>
      <w:r w:rsidR="00016820" w:rsidRPr="00977FFD">
        <w:rPr>
          <w:rFonts w:asciiTheme="majorBidi" w:hAnsiTheme="majorBidi" w:cstheme="majorBidi"/>
          <w:b/>
          <w:bCs/>
        </w:rPr>
        <w:t>Li et al.,</w:t>
      </w:r>
      <w:r w:rsidR="00016820" w:rsidRPr="00977FFD">
        <w:rPr>
          <w:rFonts w:asciiTheme="majorBidi" w:hAnsiTheme="majorBidi" w:cstheme="majorBidi"/>
        </w:rPr>
        <w:t xml:space="preserve"> </w:t>
      </w:r>
      <w:r w:rsidR="00016820" w:rsidRPr="00977FFD">
        <w:rPr>
          <w:rFonts w:asciiTheme="majorBidi" w:hAnsiTheme="majorBidi" w:cstheme="majorBidi"/>
          <w:b/>
          <w:bCs/>
        </w:rPr>
        <w:t>(</w:t>
      </w:r>
      <w:r w:rsidR="00585140" w:rsidRPr="00977FFD">
        <w:rPr>
          <w:rFonts w:asciiTheme="majorBidi" w:hAnsiTheme="majorBidi" w:cstheme="majorBidi"/>
          <w:b/>
          <w:bCs/>
        </w:rPr>
        <w:t>19</w:t>
      </w:r>
      <w:r w:rsidR="00016820" w:rsidRPr="00977FFD">
        <w:rPr>
          <w:rFonts w:asciiTheme="majorBidi" w:hAnsiTheme="majorBidi" w:cstheme="majorBidi"/>
          <w:b/>
          <w:bCs/>
        </w:rPr>
        <w:t xml:space="preserve">) </w:t>
      </w:r>
      <w:r w:rsidR="00DA0FAC" w:rsidRPr="00977FFD">
        <w:rPr>
          <w:rFonts w:asciiTheme="majorBidi" w:hAnsiTheme="majorBidi" w:cstheme="majorBidi"/>
        </w:rPr>
        <w:t xml:space="preserve">found a correlation </w:t>
      </w:r>
      <w:r w:rsidR="00E823F0" w:rsidRPr="00977FFD">
        <w:rPr>
          <w:rFonts w:asciiTheme="majorBidi" w:hAnsiTheme="majorBidi" w:cstheme="majorBidi"/>
        </w:rPr>
        <w:t>between</w:t>
      </w:r>
      <w:r w:rsidR="00DA0FAC" w:rsidRPr="00977FFD">
        <w:rPr>
          <w:rFonts w:asciiTheme="majorBidi" w:hAnsiTheme="majorBidi" w:cstheme="majorBidi"/>
        </w:rPr>
        <w:t xml:space="preserve"> PSCA and c-</w:t>
      </w:r>
      <w:proofErr w:type="spellStart"/>
      <w:r w:rsidR="00DA0FAC" w:rsidRPr="00977FFD">
        <w:rPr>
          <w:rFonts w:asciiTheme="majorBidi" w:hAnsiTheme="majorBidi" w:cstheme="majorBidi"/>
        </w:rPr>
        <w:t>Myc</w:t>
      </w:r>
      <w:proofErr w:type="spellEnd"/>
      <w:r w:rsidR="00DA0FAC" w:rsidRPr="00977FFD">
        <w:rPr>
          <w:rFonts w:asciiTheme="majorBidi" w:hAnsiTheme="majorBidi" w:cstheme="majorBidi"/>
        </w:rPr>
        <w:t xml:space="preserve"> protein levels in PCa tissues</w:t>
      </w:r>
      <w:r w:rsidR="0087435C" w:rsidRPr="00977FFD">
        <w:rPr>
          <w:rFonts w:asciiTheme="majorBidi" w:hAnsiTheme="majorBidi" w:cstheme="majorBidi"/>
        </w:rPr>
        <w:t>, and that PSCA promotes</w:t>
      </w:r>
      <w:r w:rsidR="00C743AB" w:rsidRPr="00977FFD">
        <w:rPr>
          <w:rFonts w:asciiTheme="majorBidi" w:hAnsiTheme="majorBidi" w:cstheme="majorBidi"/>
        </w:rPr>
        <w:t xml:space="preserve"> cell cycle progression via </w:t>
      </w:r>
      <w:proofErr w:type="spellStart"/>
      <w:r w:rsidR="00C743AB" w:rsidRPr="00977FFD">
        <w:rPr>
          <w:rFonts w:asciiTheme="majorBidi" w:hAnsiTheme="majorBidi" w:cstheme="majorBidi"/>
        </w:rPr>
        <w:t>up</w:t>
      </w:r>
      <w:r w:rsidR="00DA0FAC" w:rsidRPr="00977FFD">
        <w:rPr>
          <w:rFonts w:asciiTheme="majorBidi" w:hAnsiTheme="majorBidi" w:cstheme="majorBidi"/>
        </w:rPr>
        <w:t>reg</w:t>
      </w:r>
      <w:r w:rsidR="00C743AB" w:rsidRPr="00977FFD">
        <w:rPr>
          <w:rFonts w:asciiTheme="majorBidi" w:hAnsiTheme="majorBidi" w:cstheme="majorBidi"/>
        </w:rPr>
        <w:t>ulating</w:t>
      </w:r>
      <w:proofErr w:type="spellEnd"/>
      <w:r w:rsidR="00C743AB" w:rsidRPr="00977FFD">
        <w:rPr>
          <w:rFonts w:asciiTheme="majorBidi" w:hAnsiTheme="majorBidi" w:cstheme="majorBidi"/>
        </w:rPr>
        <w:t xml:space="preserve"> </w:t>
      </w:r>
      <w:r w:rsidR="00A216C1" w:rsidRPr="00977FFD">
        <w:rPr>
          <w:rFonts w:asciiTheme="majorBidi" w:hAnsiTheme="majorBidi" w:cstheme="majorBidi"/>
        </w:rPr>
        <w:t>c-</w:t>
      </w:r>
      <w:proofErr w:type="spellStart"/>
      <w:r w:rsidR="00A216C1" w:rsidRPr="00977FFD">
        <w:rPr>
          <w:rFonts w:asciiTheme="majorBidi" w:hAnsiTheme="majorBidi" w:cstheme="majorBidi"/>
        </w:rPr>
        <w:t>Myc</w:t>
      </w:r>
      <w:proofErr w:type="spellEnd"/>
      <w:r w:rsidR="00C743AB" w:rsidRPr="00977FFD">
        <w:rPr>
          <w:rFonts w:asciiTheme="majorBidi" w:hAnsiTheme="majorBidi" w:cstheme="majorBidi"/>
        </w:rPr>
        <w:t xml:space="preserve"> expression</w:t>
      </w:r>
      <w:r w:rsidR="00A216C1" w:rsidRPr="00977FFD">
        <w:rPr>
          <w:rFonts w:asciiTheme="majorBidi" w:hAnsiTheme="majorBidi" w:cstheme="majorBidi"/>
        </w:rPr>
        <w:t xml:space="preserve">. </w:t>
      </w:r>
      <w:r w:rsidR="0079520C" w:rsidRPr="00977FFD">
        <w:rPr>
          <w:rFonts w:asciiTheme="majorBidi" w:hAnsiTheme="majorBidi" w:cstheme="majorBidi"/>
        </w:rPr>
        <w:t xml:space="preserve">PI3K/AKT signaling pathways were found </w:t>
      </w:r>
      <w:r w:rsidR="00854304" w:rsidRPr="00977FFD">
        <w:rPr>
          <w:rFonts w:asciiTheme="majorBidi" w:hAnsiTheme="majorBidi" w:cstheme="majorBidi"/>
        </w:rPr>
        <w:t xml:space="preserve">in their study </w:t>
      </w:r>
      <w:r w:rsidR="0079520C" w:rsidRPr="00977FFD">
        <w:rPr>
          <w:rFonts w:asciiTheme="majorBidi" w:hAnsiTheme="majorBidi" w:cstheme="majorBidi"/>
        </w:rPr>
        <w:t>to be involved in PSCA-mediated c-</w:t>
      </w:r>
      <w:proofErr w:type="spellStart"/>
      <w:r w:rsidR="0079520C" w:rsidRPr="00977FFD">
        <w:rPr>
          <w:rFonts w:asciiTheme="majorBidi" w:hAnsiTheme="majorBidi" w:cstheme="majorBidi"/>
        </w:rPr>
        <w:t>Myc</w:t>
      </w:r>
      <w:proofErr w:type="spellEnd"/>
      <w:r w:rsidR="0079520C" w:rsidRPr="00977FFD">
        <w:rPr>
          <w:rFonts w:asciiTheme="majorBidi" w:hAnsiTheme="majorBidi" w:cstheme="majorBidi"/>
        </w:rPr>
        <w:t xml:space="preserve"> expression and PCa growth.</w:t>
      </w:r>
    </w:p>
    <w:p w:rsidR="0051205A" w:rsidRPr="00977FFD" w:rsidRDefault="000C4FB4" w:rsidP="00585140">
      <w:pPr>
        <w:pStyle w:val="NormalWeb"/>
        <w:tabs>
          <w:tab w:val="right" w:pos="-993"/>
          <w:tab w:val="right" w:pos="-709"/>
        </w:tabs>
        <w:spacing w:before="0" w:beforeAutospacing="0" w:after="200" w:afterAutospacing="0" w:line="360" w:lineRule="auto"/>
        <w:jc w:val="both"/>
        <w:textAlignment w:val="baseline"/>
        <w:rPr>
          <w:rFonts w:asciiTheme="majorBidi" w:hAnsiTheme="majorBidi" w:cstheme="majorBidi"/>
        </w:rPr>
      </w:pPr>
      <w:r w:rsidRPr="00977FFD">
        <w:rPr>
          <w:rFonts w:asciiTheme="majorBidi" w:hAnsiTheme="majorBidi" w:cstheme="majorBidi"/>
        </w:rPr>
        <w:t xml:space="preserve">In contrast, </w:t>
      </w:r>
      <w:r w:rsidRPr="00977FFD">
        <w:rPr>
          <w:rFonts w:asciiTheme="majorBidi" w:hAnsiTheme="majorBidi" w:cstheme="majorBidi"/>
          <w:b/>
          <w:bCs/>
        </w:rPr>
        <w:t>Zhang et al</w:t>
      </w:r>
      <w:r w:rsidRPr="00977FFD">
        <w:rPr>
          <w:rFonts w:asciiTheme="majorBidi" w:hAnsiTheme="majorBidi" w:cstheme="majorBidi"/>
        </w:rPr>
        <w:t xml:space="preserve"> </w:t>
      </w:r>
      <w:r w:rsidR="007B338D" w:rsidRPr="00977FFD">
        <w:rPr>
          <w:rFonts w:asciiTheme="majorBidi" w:hAnsiTheme="majorBidi" w:cstheme="majorBidi"/>
          <w:b/>
          <w:bCs/>
        </w:rPr>
        <w:t>(</w:t>
      </w:r>
      <w:r w:rsidR="00585140" w:rsidRPr="00977FFD">
        <w:rPr>
          <w:rFonts w:asciiTheme="majorBidi" w:hAnsiTheme="majorBidi" w:cstheme="majorBidi"/>
          <w:b/>
          <w:bCs/>
        </w:rPr>
        <w:t>34</w:t>
      </w:r>
      <w:r w:rsidRPr="00977FFD">
        <w:rPr>
          <w:rFonts w:asciiTheme="majorBidi" w:hAnsiTheme="majorBidi" w:cstheme="majorBidi"/>
          <w:b/>
          <w:bCs/>
        </w:rPr>
        <w:t>)</w:t>
      </w:r>
      <w:r w:rsidRPr="00977FFD">
        <w:rPr>
          <w:rFonts w:asciiTheme="majorBidi" w:hAnsiTheme="majorBidi" w:cstheme="majorBidi"/>
        </w:rPr>
        <w:t xml:space="preserve"> demonstrated that SOX5 is an important regulatory repressor of PSCA gene in esophageal squamous cell carcinoma cells and PSCA overexpression induce</w:t>
      </w:r>
      <w:r w:rsidR="00E70443" w:rsidRPr="00977FFD">
        <w:rPr>
          <w:rFonts w:asciiTheme="majorBidi" w:hAnsiTheme="majorBidi" w:cstheme="majorBidi"/>
        </w:rPr>
        <w:t>d</w:t>
      </w:r>
      <w:r w:rsidRPr="00977FFD">
        <w:rPr>
          <w:rFonts w:asciiTheme="majorBidi" w:hAnsiTheme="majorBidi" w:cstheme="majorBidi"/>
        </w:rPr>
        <w:t xml:space="preserve"> cell cycle arrest and promote</w:t>
      </w:r>
      <w:r w:rsidR="00E70443" w:rsidRPr="00977FFD">
        <w:rPr>
          <w:rFonts w:asciiTheme="majorBidi" w:hAnsiTheme="majorBidi" w:cstheme="majorBidi"/>
        </w:rPr>
        <w:t>d</w:t>
      </w:r>
      <w:r w:rsidRPr="00977FFD">
        <w:rPr>
          <w:rFonts w:asciiTheme="majorBidi" w:hAnsiTheme="majorBidi" w:cstheme="majorBidi"/>
        </w:rPr>
        <w:t xml:space="preserve"> cell differentiation. </w:t>
      </w:r>
      <w:r w:rsidR="0051205A" w:rsidRPr="00977FFD">
        <w:rPr>
          <w:rFonts w:asciiTheme="majorBidi" w:hAnsiTheme="majorBidi" w:cstheme="majorBidi"/>
        </w:rPr>
        <w:t xml:space="preserve">Also, </w:t>
      </w:r>
      <w:r w:rsidR="0051205A" w:rsidRPr="00977FFD">
        <w:rPr>
          <w:rFonts w:asciiTheme="majorBidi" w:hAnsiTheme="majorBidi" w:cstheme="majorBidi"/>
          <w:b/>
          <w:bCs/>
        </w:rPr>
        <w:t>Ono et al (</w:t>
      </w:r>
      <w:r w:rsidR="00585140" w:rsidRPr="00977FFD">
        <w:rPr>
          <w:rFonts w:asciiTheme="majorBidi" w:hAnsiTheme="majorBidi" w:cstheme="majorBidi"/>
          <w:b/>
          <w:bCs/>
        </w:rPr>
        <w:t>35</w:t>
      </w:r>
      <w:r w:rsidR="0051205A" w:rsidRPr="00977FFD">
        <w:rPr>
          <w:rFonts w:asciiTheme="majorBidi" w:hAnsiTheme="majorBidi" w:cstheme="majorBidi"/>
          <w:b/>
          <w:bCs/>
        </w:rPr>
        <w:t xml:space="preserve">) </w:t>
      </w:r>
      <w:r w:rsidR="0051205A" w:rsidRPr="00977FFD">
        <w:rPr>
          <w:rFonts w:asciiTheme="majorBidi" w:hAnsiTheme="majorBidi" w:cstheme="majorBidi"/>
        </w:rPr>
        <w:t xml:space="preserve">observed the cell growth-inhibitory activity of PSCA </w:t>
      </w:r>
      <w:r w:rsidR="001B2130" w:rsidRPr="00977FFD">
        <w:rPr>
          <w:rFonts w:asciiTheme="majorBidi" w:hAnsiTheme="majorBidi" w:cstheme="majorBidi"/>
        </w:rPr>
        <w:t>in gallbladder carcinoma</w:t>
      </w:r>
      <w:r w:rsidR="002D70EF" w:rsidRPr="00977FFD">
        <w:rPr>
          <w:rFonts w:asciiTheme="majorBidi" w:hAnsiTheme="majorBidi" w:cstheme="majorBidi"/>
        </w:rPr>
        <w:t xml:space="preserve">, so it </w:t>
      </w:r>
      <w:r w:rsidR="0051205A" w:rsidRPr="00977FFD">
        <w:rPr>
          <w:rFonts w:asciiTheme="majorBidi" w:hAnsiTheme="majorBidi" w:cstheme="majorBidi"/>
        </w:rPr>
        <w:t>seemed that biological function of PSCA in tumor growth is tissue and cell-type dependent.</w:t>
      </w:r>
    </w:p>
    <w:p w:rsidR="00FE0942" w:rsidRPr="00977FFD" w:rsidRDefault="0028632B" w:rsidP="00E70443">
      <w:pPr>
        <w:shd w:val="clear" w:color="auto" w:fill="FFFFFF"/>
        <w:bidi w:val="0"/>
        <w:spacing w:before="166" w:after="166" w:line="36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Snail is a transcription factor </w:t>
      </w:r>
      <w:r w:rsidR="00050480" w:rsidRPr="00977FFD">
        <w:rPr>
          <w:rFonts w:asciiTheme="majorBidi" w:eastAsia="Times New Roman" w:hAnsiTheme="majorBidi" w:cstheme="majorBidi"/>
          <w:sz w:val="24"/>
          <w:szCs w:val="24"/>
        </w:rPr>
        <w:t xml:space="preserve">belonging to the </w:t>
      </w:r>
      <w:r w:rsidR="006C29A2" w:rsidRPr="00977FFD">
        <w:rPr>
          <w:rFonts w:asciiTheme="majorBidi" w:eastAsia="Times New Roman" w:hAnsiTheme="majorBidi" w:cstheme="majorBidi"/>
          <w:sz w:val="24"/>
          <w:szCs w:val="24"/>
        </w:rPr>
        <w:t xml:space="preserve">zinc finger </w:t>
      </w:r>
      <w:r w:rsidR="00050480" w:rsidRPr="00977FFD">
        <w:rPr>
          <w:rFonts w:asciiTheme="majorBidi" w:eastAsia="Times New Roman" w:hAnsiTheme="majorBidi" w:cstheme="majorBidi"/>
          <w:sz w:val="24"/>
          <w:szCs w:val="24"/>
        </w:rPr>
        <w:t xml:space="preserve">family </w:t>
      </w:r>
      <w:r w:rsidR="006C29A2" w:rsidRPr="00977FFD">
        <w:rPr>
          <w:rFonts w:asciiTheme="majorBidi" w:eastAsia="Times New Roman" w:hAnsiTheme="majorBidi" w:cstheme="majorBidi"/>
          <w:sz w:val="24"/>
          <w:szCs w:val="24"/>
        </w:rPr>
        <w:t xml:space="preserve">proteins </w:t>
      </w:r>
      <w:r w:rsidR="00A601C1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(</w:t>
      </w:r>
      <w:r w:rsidR="00585140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36</w:t>
      </w:r>
      <w:r w:rsidR="003931A9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). </w:t>
      </w:r>
      <w:r w:rsidR="001B6C0C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In this study, Snail expression showed </w:t>
      </w:r>
      <w:r w:rsidR="00FD4B1F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a </w:t>
      </w:r>
      <w:r w:rsidR="001B6C0C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highly </w:t>
      </w:r>
      <w:r w:rsidR="003931A9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significant </w:t>
      </w:r>
      <w:r w:rsidR="001B6C0C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statistical </w:t>
      </w:r>
      <w:r w:rsidR="000E1D8E" w:rsidRPr="00977FFD">
        <w:rPr>
          <w:rFonts w:asciiTheme="majorBidi" w:hAnsiTheme="majorBidi" w:cstheme="majorBidi"/>
          <w:sz w:val="24"/>
          <w:szCs w:val="24"/>
        </w:rPr>
        <w:t>cor</w:t>
      </w:r>
      <w:r w:rsidR="001B6C0C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relation with </w:t>
      </w:r>
      <w:proofErr w:type="spellStart"/>
      <w:r w:rsidR="001B6C0C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histopathological</w:t>
      </w:r>
      <w:proofErr w:type="spellEnd"/>
      <w:r w:rsidR="001B6C0C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type of the lesion (P-value&lt;0.01).  </w:t>
      </w:r>
      <w:r w:rsidR="003931A9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This agreed with</w:t>
      </w:r>
      <w:r w:rsidR="001B6C0C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A601C1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Fawzy</w:t>
      </w:r>
      <w:proofErr w:type="spellEnd"/>
      <w:r w:rsidR="00A601C1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et al., (</w:t>
      </w:r>
      <w:r w:rsidR="00585140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37</w:t>
      </w:r>
      <w:r w:rsidR="001B6C0C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)</w:t>
      </w:r>
      <w:r w:rsidR="000E1D8E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="003931A9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who</w:t>
      </w:r>
      <w:r w:rsidR="001B6C0C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</w:t>
      </w:r>
      <w:r w:rsidR="001B6C0C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found that </w:t>
      </w:r>
      <w:r w:rsidR="001B6C0C" w:rsidRPr="00977FFD">
        <w:rPr>
          <w:rFonts w:asciiTheme="majorBidi" w:hAnsiTheme="majorBidi" w:cstheme="majorBidi"/>
          <w:sz w:val="24"/>
          <w:szCs w:val="24"/>
        </w:rPr>
        <w:t xml:space="preserve">positive </w:t>
      </w:r>
      <w:r w:rsidR="003931A9" w:rsidRPr="00977FFD">
        <w:rPr>
          <w:rFonts w:asciiTheme="majorBidi" w:hAnsiTheme="majorBidi" w:cstheme="majorBidi"/>
          <w:sz w:val="24"/>
          <w:szCs w:val="24"/>
        </w:rPr>
        <w:t xml:space="preserve">Snail </w:t>
      </w:r>
      <w:r w:rsidR="001B6C0C" w:rsidRPr="00977FFD">
        <w:rPr>
          <w:rFonts w:asciiTheme="majorBidi" w:hAnsiTheme="majorBidi" w:cstheme="majorBidi"/>
          <w:sz w:val="24"/>
          <w:szCs w:val="24"/>
        </w:rPr>
        <w:t xml:space="preserve">nuclear </w:t>
      </w:r>
      <w:proofErr w:type="spellStart"/>
      <w:r w:rsidR="001B6C0C" w:rsidRPr="00977FFD">
        <w:rPr>
          <w:rFonts w:asciiTheme="majorBidi" w:hAnsiTheme="majorBidi" w:cstheme="majorBidi"/>
          <w:sz w:val="24"/>
          <w:szCs w:val="24"/>
        </w:rPr>
        <w:t>immunostaining</w:t>
      </w:r>
      <w:proofErr w:type="spellEnd"/>
      <w:r w:rsidR="001B6C0C" w:rsidRPr="00977FFD">
        <w:rPr>
          <w:rFonts w:asciiTheme="majorBidi" w:hAnsiTheme="majorBidi" w:cstheme="majorBidi"/>
          <w:sz w:val="24"/>
          <w:szCs w:val="24"/>
        </w:rPr>
        <w:t xml:space="preserve"> was detected in 53.8% of PCa </w:t>
      </w:r>
      <w:r w:rsidR="003931A9" w:rsidRPr="00977FFD">
        <w:rPr>
          <w:rFonts w:asciiTheme="majorBidi" w:hAnsiTheme="majorBidi" w:cstheme="majorBidi"/>
          <w:sz w:val="24"/>
          <w:szCs w:val="24"/>
        </w:rPr>
        <w:t xml:space="preserve">specimens </w:t>
      </w:r>
      <w:r w:rsidR="001B6C0C" w:rsidRPr="00977FFD">
        <w:rPr>
          <w:rFonts w:asciiTheme="majorBidi" w:hAnsiTheme="majorBidi" w:cstheme="majorBidi"/>
          <w:sz w:val="24"/>
          <w:szCs w:val="24"/>
        </w:rPr>
        <w:t>versus n</w:t>
      </w:r>
      <w:r w:rsidR="003931A9" w:rsidRPr="00977FFD">
        <w:rPr>
          <w:rFonts w:asciiTheme="majorBidi" w:hAnsiTheme="majorBidi" w:cstheme="majorBidi"/>
          <w:sz w:val="24"/>
          <w:szCs w:val="24"/>
        </w:rPr>
        <w:t>one of BPH cases (P&lt;0.001). Moreover</w:t>
      </w:r>
      <w:r w:rsidR="001B6C0C" w:rsidRPr="00977FFD">
        <w:rPr>
          <w:rFonts w:asciiTheme="majorBidi" w:hAnsiTheme="majorBidi" w:cstheme="majorBidi"/>
          <w:sz w:val="24"/>
          <w:szCs w:val="24"/>
        </w:rPr>
        <w:t xml:space="preserve">, HGPIN </w:t>
      </w:r>
      <w:r w:rsidR="005021EF" w:rsidRPr="00977FFD">
        <w:rPr>
          <w:rFonts w:asciiTheme="majorBidi" w:hAnsiTheme="majorBidi" w:cstheme="majorBidi"/>
          <w:sz w:val="24"/>
          <w:szCs w:val="24"/>
        </w:rPr>
        <w:t xml:space="preserve">foci </w:t>
      </w:r>
      <w:r w:rsidR="001B6C0C" w:rsidRPr="00977FFD">
        <w:rPr>
          <w:rFonts w:asciiTheme="majorBidi" w:hAnsiTheme="majorBidi" w:cstheme="majorBidi"/>
          <w:sz w:val="24"/>
          <w:szCs w:val="24"/>
        </w:rPr>
        <w:t>showed weak Snail expression, while benign prostatic tissues were completely negative irrespective of the level of Snail expression within the malignant tissue.</w:t>
      </w:r>
      <w:r w:rsidR="00FE0942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</w:p>
    <w:p w:rsidR="00AD0F1D" w:rsidRPr="00977FFD" w:rsidRDefault="00AD0F1D" w:rsidP="00585140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CFCFC"/>
        </w:rPr>
        <w:t>Chen et al., 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CFCFC"/>
        </w:rPr>
        <w:t>38</w:t>
      </w:r>
      <w:r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CFCFC"/>
        </w:rPr>
        <w:t>)</w:t>
      </w:r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 found that snail expression is higher in gastric cancer tissues than in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para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-carcinoma and normal tissues. </w:t>
      </w:r>
      <w:r w:rsidR="0073744E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Moreover</w:t>
      </w:r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, S</w:t>
      </w:r>
      <w:r w:rsidR="00FE0942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nail was </w:t>
      </w:r>
      <w:r w:rsidR="0073744E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reported</w:t>
      </w:r>
      <w:r w:rsidR="005021EF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 to be </w:t>
      </w:r>
      <w:r w:rsidR="00FE0942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highly e</w:t>
      </w:r>
      <w:r w:rsidR="005021EF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xpressed in several carcinomas </w:t>
      </w:r>
      <w:r w:rsidR="00FE0942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including ovarian, </w:t>
      </w:r>
      <w:proofErr w:type="spellStart"/>
      <w:r w:rsidR="00FE0942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urothelial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, breast</w:t>
      </w:r>
      <w:r w:rsidR="00FE0942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, hepatocellular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lastRenderedPageBreak/>
        <w:t>gastric</w:t>
      </w:r>
      <w:r w:rsidR="005021EF" w:rsidRPr="00977FFD">
        <w:rPr>
          <w:rFonts w:asciiTheme="majorBidi" w:eastAsia="Times New Roman" w:hAnsiTheme="majorBidi" w:cstheme="majorBidi"/>
          <w:sz w:val="24"/>
          <w:szCs w:val="24"/>
        </w:rPr>
        <w:t xml:space="preserve">, and </w:t>
      </w:r>
      <w:r w:rsidR="005021EF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non-small cell lung carcinomas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E80B79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(</w:t>
      </w:r>
      <w:r w:rsidR="00585140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39</w:t>
      </w:r>
      <w:r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).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Thus Snail may have a role in </w:t>
      </w:r>
      <w:proofErr w:type="spellStart"/>
      <w:r w:rsidRPr="00977FFD">
        <w:rPr>
          <w:rFonts w:asciiTheme="majorBidi" w:eastAsia="Times New Roman" w:hAnsiTheme="majorBidi" w:cstheme="majorBidi"/>
          <w:sz w:val="24"/>
          <w:szCs w:val="24"/>
        </w:rPr>
        <w:t>tumorigenesis</w:t>
      </w:r>
      <w:proofErr w:type="spellEnd"/>
      <w:r w:rsidRPr="00977FFD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605931" w:rsidRPr="00977FFD" w:rsidRDefault="00605931" w:rsidP="00585140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In this study, Snail expression in PCa cases showed </w:t>
      </w:r>
      <w:r w:rsidR="00FD4B1F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a 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highly </w:t>
      </w:r>
      <w:r w:rsidR="005021EF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significant 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statistical </w:t>
      </w:r>
      <w:r w:rsidR="000E1D8E" w:rsidRPr="00977FFD">
        <w:rPr>
          <w:rFonts w:asciiTheme="majorBidi" w:hAnsiTheme="majorBidi" w:cstheme="majorBidi"/>
          <w:sz w:val="24"/>
          <w:szCs w:val="24"/>
        </w:rPr>
        <w:t>cor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relation with Gleason</w:t>
      </w:r>
      <w:r w:rsidR="005021EF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score and tumor grade (P-value&lt;0.01).This 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agreed with </w:t>
      </w:r>
      <w:r w:rsidR="00A9676C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Edwards</w:t>
      </w:r>
      <w:r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et al., (</w:t>
      </w:r>
      <w:r w:rsidR="00585140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40</w:t>
      </w:r>
      <w:r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) 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who found that high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Gleason grades show </w:t>
      </w:r>
      <w:r w:rsidR="005021EF" w:rsidRPr="00977FFD">
        <w:rPr>
          <w:rFonts w:asciiTheme="majorBidi" w:eastAsia="Times New Roman" w:hAnsiTheme="majorBidi" w:cstheme="majorBidi"/>
          <w:sz w:val="24"/>
          <w:szCs w:val="24"/>
        </w:rPr>
        <w:t xml:space="preserve">higher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>Snail expression than low Gleason grade</w:t>
      </w:r>
      <w:r w:rsidR="005021EF" w:rsidRPr="00977FFD">
        <w:rPr>
          <w:rFonts w:asciiTheme="majorBidi" w:eastAsia="Times New Roman" w:hAnsiTheme="majorBidi" w:cstheme="majorBidi"/>
          <w:sz w:val="24"/>
          <w:szCs w:val="24"/>
        </w:rPr>
        <w:t xml:space="preserve"> samples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>.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Also, </w:t>
      </w:r>
      <w:proofErr w:type="spellStart"/>
      <w:r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Ipekci</w:t>
      </w:r>
      <w:proofErr w:type="spellEnd"/>
      <w:r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et al., (</w:t>
      </w:r>
      <w:r w:rsidR="00585140"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41</w:t>
      </w:r>
      <w:r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>)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977FFD">
        <w:rPr>
          <w:rFonts w:asciiTheme="majorBidi" w:eastAsia="Times New Roman" w:hAnsiTheme="majorBidi" w:cstheme="majorBidi"/>
          <w:spacing w:val="2"/>
          <w:sz w:val="24"/>
          <w:szCs w:val="24"/>
        </w:rPr>
        <w:t xml:space="preserve">noticed that patients with increased Snail expression had higher Gleason scores and tumor volume </w:t>
      </w:r>
      <w:r w:rsidR="005021EF" w:rsidRPr="00977FFD">
        <w:rPr>
          <w:rFonts w:asciiTheme="majorBidi" w:eastAsia="Times New Roman" w:hAnsiTheme="majorBidi" w:cstheme="majorBidi"/>
          <w:spacing w:val="2"/>
          <w:sz w:val="24"/>
          <w:szCs w:val="24"/>
        </w:rPr>
        <w:t>t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han those </w:t>
      </w:r>
      <w:r w:rsidR="006C29A2" w:rsidRPr="00977FFD">
        <w:rPr>
          <w:rFonts w:asciiTheme="majorBidi" w:eastAsia="Times New Roman" w:hAnsiTheme="majorBidi" w:cstheme="majorBidi"/>
          <w:sz w:val="24"/>
          <w:szCs w:val="24"/>
        </w:rPr>
        <w:t>with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low expression.</w:t>
      </w:r>
    </w:p>
    <w:p w:rsidR="00605931" w:rsidRPr="00977FFD" w:rsidRDefault="00605931" w:rsidP="00585140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In contrast, </w:t>
      </w:r>
      <w:proofErr w:type="spellStart"/>
      <w:r w:rsidR="00F42D07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Bezdekova</w:t>
      </w:r>
      <w:proofErr w:type="spellEnd"/>
      <w:r w:rsidR="00F42D07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et al., (</w:t>
      </w:r>
      <w:r w:rsidR="00585140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42</w:t>
      </w:r>
      <w:r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)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found </w:t>
      </w:r>
      <w:r w:rsidRPr="00977F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Snail </w:t>
      </w:r>
      <w:r w:rsidR="00ED72E5" w:rsidRPr="00977F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was </w:t>
      </w:r>
      <w:r w:rsidRPr="00977F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expressed in high levels without significant differences between </w:t>
      </w:r>
      <w:r w:rsidR="00742596" w:rsidRPr="00977F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colorectal </w:t>
      </w:r>
      <w:r w:rsidRPr="00977F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carcinomas, adenomas and histologically </w:t>
      </w:r>
      <w:r w:rsidR="005021EF" w:rsidRPr="00977F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normal </w:t>
      </w:r>
      <w:r w:rsidR="00A67BBC" w:rsidRPr="00977F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adjacent </w:t>
      </w:r>
      <w:r w:rsidR="005021EF" w:rsidRPr="00977FFD">
        <w:rPr>
          <w:rFonts w:ascii="Times New Roman" w:eastAsia="Times New Roman" w:hAnsi="Times New Roman" w:cs="Times New Roman"/>
          <w:color w:val="000000"/>
          <w:sz w:val="24"/>
          <w:szCs w:val="24"/>
        </w:rPr>
        <w:t>mucosa</w:t>
      </w:r>
      <w:r w:rsidRPr="00977FF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33A2B" w:rsidRPr="00977FFD" w:rsidRDefault="00C33A2B" w:rsidP="00585140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In this study, </w:t>
      </w:r>
      <w:r w:rsidR="005021EF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Snail expression showed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="00FD4B1F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a </w:t>
      </w:r>
      <w:r w:rsidR="005021EF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significant statistical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="000E1D8E" w:rsidRPr="00977FFD">
        <w:rPr>
          <w:rFonts w:asciiTheme="majorBidi" w:hAnsiTheme="majorBidi" w:cstheme="majorBidi"/>
          <w:sz w:val="24"/>
          <w:szCs w:val="24"/>
        </w:rPr>
        <w:t>cor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relation </w:t>
      </w:r>
      <w:r w:rsidR="005021EF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with pathologic T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, lymph node metas</w:t>
      </w:r>
      <w:r w:rsidR="000E1D8E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tasis, and tumor stage (P-value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&lt;0.05). </w:t>
      </w:r>
      <w:r w:rsidR="005021EF"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>This agreed with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Fawzy</w:t>
      </w:r>
      <w:proofErr w:type="spellEnd"/>
      <w:r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et al., (</w:t>
      </w:r>
      <w:r w:rsidR="00585140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37</w:t>
      </w:r>
      <w:r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) </w:t>
      </w:r>
      <w:r w:rsidRPr="00977FFD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who found that </w:t>
      </w:r>
      <w:r w:rsidRPr="00977FFD">
        <w:rPr>
          <w:rFonts w:asciiTheme="majorBidi" w:hAnsiTheme="majorBidi" w:cstheme="majorBidi"/>
          <w:sz w:val="24"/>
          <w:szCs w:val="24"/>
        </w:rPr>
        <w:t xml:space="preserve">Snail </w:t>
      </w:r>
      <w:proofErr w:type="spellStart"/>
      <w:r w:rsidRPr="00977FFD">
        <w:rPr>
          <w:rFonts w:asciiTheme="majorBidi" w:hAnsiTheme="majorBidi" w:cstheme="majorBidi"/>
          <w:sz w:val="24"/>
          <w:szCs w:val="24"/>
        </w:rPr>
        <w:t>immunostaining</w:t>
      </w:r>
      <w:proofErr w:type="spellEnd"/>
      <w:r w:rsidRPr="00977FFD">
        <w:rPr>
          <w:rFonts w:asciiTheme="majorBidi" w:hAnsiTheme="majorBidi" w:cstheme="majorBidi"/>
          <w:sz w:val="24"/>
          <w:szCs w:val="24"/>
        </w:rPr>
        <w:t xml:space="preserve"> was significantly higher in PCa with lymph node metastasis than those with</w:t>
      </w:r>
      <w:r w:rsidR="000E1D8E" w:rsidRPr="00977FFD">
        <w:rPr>
          <w:rFonts w:asciiTheme="majorBidi" w:hAnsiTheme="majorBidi" w:cstheme="majorBidi"/>
          <w:sz w:val="24"/>
          <w:szCs w:val="24"/>
        </w:rPr>
        <w:t xml:space="preserve">out </w:t>
      </w:r>
      <w:r w:rsidR="00B57866" w:rsidRPr="00977FFD">
        <w:rPr>
          <w:rFonts w:asciiTheme="majorBidi" w:hAnsiTheme="majorBidi" w:cstheme="majorBidi"/>
          <w:sz w:val="24"/>
          <w:szCs w:val="24"/>
        </w:rPr>
        <w:t>nodal</w:t>
      </w:r>
      <w:r w:rsidR="000E1D8E" w:rsidRPr="00977FFD">
        <w:rPr>
          <w:rFonts w:asciiTheme="majorBidi" w:hAnsiTheme="majorBidi" w:cstheme="majorBidi"/>
          <w:sz w:val="24"/>
          <w:szCs w:val="24"/>
        </w:rPr>
        <w:t xml:space="preserve"> metastasis, and </w:t>
      </w:r>
      <w:r w:rsidR="005021EF" w:rsidRPr="00977FFD">
        <w:rPr>
          <w:rFonts w:asciiTheme="majorBidi" w:hAnsiTheme="majorBidi" w:cstheme="majorBidi"/>
          <w:sz w:val="24"/>
          <w:szCs w:val="24"/>
        </w:rPr>
        <w:t xml:space="preserve">an </w:t>
      </w:r>
      <w:r w:rsidRPr="00977FFD">
        <w:rPr>
          <w:rFonts w:asciiTheme="majorBidi" w:hAnsiTheme="majorBidi" w:cstheme="majorBidi"/>
          <w:sz w:val="24"/>
          <w:szCs w:val="24"/>
        </w:rPr>
        <w:t xml:space="preserve">association </w:t>
      </w:r>
      <w:r w:rsidR="005021EF" w:rsidRPr="00977FFD">
        <w:rPr>
          <w:rFonts w:asciiTheme="majorBidi" w:hAnsiTheme="majorBidi" w:cstheme="majorBidi"/>
          <w:sz w:val="24"/>
          <w:szCs w:val="24"/>
        </w:rPr>
        <w:t xml:space="preserve">was detected </w:t>
      </w:r>
      <w:r w:rsidRPr="00977FFD">
        <w:rPr>
          <w:rFonts w:asciiTheme="majorBidi" w:hAnsiTheme="majorBidi" w:cstheme="majorBidi"/>
          <w:sz w:val="24"/>
          <w:szCs w:val="24"/>
        </w:rPr>
        <w:t xml:space="preserve">between positive </w:t>
      </w:r>
      <w:r w:rsidR="005021EF" w:rsidRPr="00977FFD">
        <w:rPr>
          <w:rFonts w:asciiTheme="majorBidi" w:hAnsiTheme="majorBidi" w:cstheme="majorBidi"/>
          <w:sz w:val="24"/>
          <w:szCs w:val="24"/>
        </w:rPr>
        <w:t xml:space="preserve">Snail </w:t>
      </w:r>
      <w:proofErr w:type="spellStart"/>
      <w:r w:rsidRPr="00977FFD">
        <w:rPr>
          <w:rFonts w:asciiTheme="majorBidi" w:hAnsiTheme="majorBidi" w:cstheme="majorBidi"/>
          <w:sz w:val="24"/>
          <w:szCs w:val="24"/>
        </w:rPr>
        <w:t>immunostaining</w:t>
      </w:r>
      <w:proofErr w:type="spellEnd"/>
      <w:r w:rsidRPr="00977FFD">
        <w:rPr>
          <w:rFonts w:asciiTheme="majorBidi" w:hAnsiTheme="majorBidi" w:cstheme="majorBidi"/>
          <w:sz w:val="24"/>
          <w:szCs w:val="24"/>
        </w:rPr>
        <w:t xml:space="preserve"> and higher TNM stages.</w:t>
      </w:r>
    </w:p>
    <w:p w:rsidR="00C33A2B" w:rsidRPr="00977FFD" w:rsidRDefault="00C33A2B" w:rsidP="00585140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In </w:t>
      </w:r>
      <w:r w:rsidR="00C757C0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addition</w:t>
      </w:r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, </w:t>
      </w:r>
      <w:r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CFCFC"/>
        </w:rPr>
        <w:t>Chen et al., 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CFCFC"/>
        </w:rPr>
        <w:t>38</w:t>
      </w:r>
      <w:r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CFCFC"/>
        </w:rPr>
        <w:t>)</w:t>
      </w:r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 observed </w:t>
      </w:r>
      <w:r w:rsidR="001C6A34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that </w:t>
      </w:r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Snail expressi</w:t>
      </w:r>
      <w:r w:rsidR="00C757C0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on was higher in gastric carcinoma </w:t>
      </w:r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with lymphatic metastasis, lower differentiation</w:t>
      </w:r>
      <w:r w:rsidR="00742596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, and late clinical stage. This </w:t>
      </w:r>
      <w:r w:rsidR="007037A4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concluded that </w:t>
      </w:r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Snail is significantly associated with tumor progression and metastasis</w:t>
      </w:r>
      <w:r w:rsidR="004C48A6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 in gastric carcinoma</w:t>
      </w:r>
      <w:r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.</w:t>
      </w:r>
    </w:p>
    <w:p w:rsidR="001C6A34" w:rsidRPr="00977FFD" w:rsidRDefault="001C6A34" w:rsidP="00585140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r w:rsidRPr="00977FFD">
        <w:rPr>
          <w:rFonts w:asciiTheme="majorBidi" w:eastAsia="Times New Roman" w:hAnsiTheme="majorBidi" w:cstheme="majorBidi"/>
          <w:sz w:val="24"/>
          <w:szCs w:val="24"/>
        </w:rPr>
        <w:t>In</w:t>
      </w:r>
      <w:r w:rsidR="007037A4" w:rsidRPr="00977FFD">
        <w:rPr>
          <w:rFonts w:asciiTheme="majorBidi" w:eastAsia="Times New Roman" w:hAnsiTheme="majorBidi" w:cstheme="majorBidi"/>
          <w:sz w:val="24"/>
          <w:szCs w:val="24"/>
        </w:rPr>
        <w:t xml:space="preserve"> a study carried out by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09766C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Ghoneum</w:t>
      </w:r>
      <w:proofErr w:type="spellEnd"/>
      <w:r w:rsidRPr="00977FFD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et al., (</w:t>
      </w:r>
      <w:r w:rsidR="00585140"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43</w:t>
      </w:r>
      <w:r w:rsidRPr="00977FFD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),</w:t>
      </w:r>
      <w:r w:rsidRPr="00977FFD">
        <w:rPr>
          <w:rFonts w:asciiTheme="majorBidi" w:hAnsiTheme="majorBidi" w:cstheme="majorBidi"/>
          <w:sz w:val="24"/>
          <w:szCs w:val="24"/>
        </w:rPr>
        <w:t xml:space="preserve"> Snail was significantly higher in the late stage of primary ovarian cancer and metastatic lesio</w:t>
      </w:r>
      <w:r w:rsidR="007037A4" w:rsidRPr="00977FFD">
        <w:rPr>
          <w:rFonts w:asciiTheme="majorBidi" w:hAnsiTheme="majorBidi" w:cstheme="majorBidi"/>
          <w:sz w:val="24"/>
          <w:szCs w:val="24"/>
        </w:rPr>
        <w:t>ns than in early-stage tumors a</w:t>
      </w:r>
      <w:r w:rsidRPr="00977FFD">
        <w:rPr>
          <w:rFonts w:asciiTheme="majorBidi" w:hAnsiTheme="majorBidi" w:cstheme="majorBidi"/>
          <w:sz w:val="24"/>
          <w:szCs w:val="24"/>
        </w:rPr>
        <w:t xml:space="preserve">nd </w:t>
      </w:r>
      <w:r w:rsidR="00742596" w:rsidRPr="00977FFD">
        <w:rPr>
          <w:rFonts w:asciiTheme="majorBidi" w:hAnsiTheme="majorBidi" w:cstheme="majorBidi"/>
          <w:sz w:val="24"/>
          <w:szCs w:val="24"/>
        </w:rPr>
        <w:t xml:space="preserve">that Snail </w:t>
      </w:r>
      <w:r w:rsidRPr="00977FFD">
        <w:rPr>
          <w:rFonts w:asciiTheme="majorBidi" w:hAnsiTheme="majorBidi" w:cstheme="majorBidi"/>
          <w:sz w:val="24"/>
          <w:szCs w:val="24"/>
        </w:rPr>
        <w:t>expr</w:t>
      </w:r>
      <w:r w:rsidR="00742596" w:rsidRPr="00977FFD">
        <w:rPr>
          <w:rFonts w:asciiTheme="majorBidi" w:hAnsiTheme="majorBidi" w:cstheme="majorBidi"/>
          <w:sz w:val="24"/>
          <w:szCs w:val="24"/>
        </w:rPr>
        <w:t>ession and localization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="007037A4" w:rsidRPr="00977FFD">
        <w:rPr>
          <w:rFonts w:asciiTheme="majorBidi" w:hAnsiTheme="majorBidi" w:cstheme="majorBidi"/>
          <w:sz w:val="24"/>
          <w:szCs w:val="24"/>
        </w:rPr>
        <w:t xml:space="preserve">was </w:t>
      </w:r>
      <w:r w:rsidRPr="00977FFD">
        <w:rPr>
          <w:rFonts w:asciiTheme="majorBidi" w:hAnsiTheme="majorBidi" w:cstheme="majorBidi"/>
          <w:sz w:val="24"/>
          <w:szCs w:val="24"/>
        </w:rPr>
        <w:t>inversely correlate</w:t>
      </w:r>
      <w:r w:rsidR="0009766C" w:rsidRPr="00977FFD">
        <w:rPr>
          <w:rFonts w:asciiTheme="majorBidi" w:hAnsiTheme="majorBidi" w:cstheme="majorBidi"/>
          <w:sz w:val="24"/>
          <w:szCs w:val="24"/>
        </w:rPr>
        <w:t>d</w:t>
      </w:r>
      <w:r w:rsidRPr="00977FFD">
        <w:rPr>
          <w:rFonts w:asciiTheme="majorBidi" w:hAnsiTheme="majorBidi" w:cstheme="majorBidi"/>
          <w:sz w:val="24"/>
          <w:szCs w:val="24"/>
        </w:rPr>
        <w:t xml:space="preserve"> with E-cadherin</w:t>
      </w:r>
      <w:r w:rsidR="007037A4" w:rsidRPr="00977FFD">
        <w:rPr>
          <w:rFonts w:asciiTheme="majorBidi" w:hAnsiTheme="majorBidi" w:cstheme="majorBidi"/>
          <w:sz w:val="24"/>
          <w:szCs w:val="24"/>
        </w:rPr>
        <w:t xml:space="preserve"> (cell-cell adhesion molecule)</w:t>
      </w:r>
      <w:r w:rsidRPr="00977FFD">
        <w:rPr>
          <w:rFonts w:asciiTheme="majorBidi" w:hAnsiTheme="majorBidi" w:cstheme="majorBidi"/>
          <w:sz w:val="24"/>
          <w:szCs w:val="24"/>
        </w:rPr>
        <w:t>.</w:t>
      </w:r>
    </w:p>
    <w:p w:rsidR="001C6A34" w:rsidRPr="00977FFD" w:rsidRDefault="00EF3C40" w:rsidP="00585140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977FFD">
        <w:rPr>
          <w:rFonts w:asciiTheme="majorBidi" w:hAnsiTheme="majorBidi" w:cstheme="majorBidi"/>
          <w:b/>
          <w:bCs/>
          <w:sz w:val="24"/>
          <w:szCs w:val="24"/>
        </w:rPr>
        <w:t>Liu et al., 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</w:rPr>
        <w:t>44</w:t>
      </w:r>
      <w:r w:rsidRPr="00977FFD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977FFD">
        <w:rPr>
          <w:rFonts w:asciiTheme="majorBidi" w:hAnsiTheme="majorBidi" w:cstheme="majorBidi"/>
          <w:sz w:val="24"/>
          <w:szCs w:val="24"/>
        </w:rPr>
        <w:t xml:space="preserve"> noticed that h</w:t>
      </w:r>
      <w:r w:rsidR="0009766C" w:rsidRPr="00977FFD">
        <w:rPr>
          <w:rFonts w:asciiTheme="majorBidi" w:hAnsiTheme="majorBidi" w:cstheme="majorBidi"/>
          <w:sz w:val="24"/>
          <w:szCs w:val="24"/>
        </w:rPr>
        <w:t xml:space="preserve">igh levels of </w:t>
      </w:r>
      <w:r w:rsidRPr="00977FFD">
        <w:rPr>
          <w:rFonts w:asciiTheme="majorBidi" w:hAnsiTheme="majorBidi" w:cstheme="majorBidi"/>
          <w:sz w:val="24"/>
          <w:szCs w:val="24"/>
        </w:rPr>
        <w:t>Snail</w:t>
      </w:r>
      <w:r w:rsidR="0009766C" w:rsidRPr="00977FFD">
        <w:rPr>
          <w:rFonts w:asciiTheme="majorBidi" w:hAnsiTheme="majorBidi" w:cstheme="majorBidi"/>
          <w:sz w:val="24"/>
          <w:szCs w:val="24"/>
        </w:rPr>
        <w:t xml:space="preserve"> closely correlate</w:t>
      </w:r>
      <w:r w:rsidR="00742596" w:rsidRPr="00977FFD">
        <w:rPr>
          <w:rFonts w:asciiTheme="majorBidi" w:hAnsiTheme="majorBidi" w:cstheme="majorBidi"/>
          <w:sz w:val="24"/>
          <w:szCs w:val="24"/>
        </w:rPr>
        <w:t>d</w:t>
      </w:r>
      <w:r w:rsidR="0009766C" w:rsidRPr="00977FFD">
        <w:rPr>
          <w:rFonts w:asciiTheme="majorBidi" w:hAnsiTheme="majorBidi" w:cstheme="majorBidi"/>
          <w:sz w:val="24"/>
          <w:szCs w:val="24"/>
        </w:rPr>
        <w:t xml:space="preserve"> with lymph node and distant metastasis in </w:t>
      </w:r>
      <w:r w:rsidRPr="00977FFD">
        <w:rPr>
          <w:rFonts w:asciiTheme="majorBidi" w:hAnsiTheme="majorBidi" w:cstheme="majorBidi"/>
          <w:sz w:val="24"/>
          <w:szCs w:val="24"/>
        </w:rPr>
        <w:t xml:space="preserve">pancreatic adenocarcinoma, and </w:t>
      </w:r>
      <w:r w:rsidR="0009766C" w:rsidRPr="00977FFD">
        <w:rPr>
          <w:rFonts w:asciiTheme="majorBidi" w:hAnsiTheme="majorBidi" w:cstheme="majorBidi"/>
          <w:sz w:val="24"/>
          <w:szCs w:val="24"/>
        </w:rPr>
        <w:t xml:space="preserve">Snail </w:t>
      </w:r>
      <w:r w:rsidR="00996362" w:rsidRPr="00977FFD">
        <w:rPr>
          <w:rFonts w:asciiTheme="majorBidi" w:hAnsiTheme="majorBidi" w:cstheme="majorBidi"/>
          <w:sz w:val="24"/>
          <w:szCs w:val="24"/>
        </w:rPr>
        <w:t xml:space="preserve">knockdown </w:t>
      </w:r>
      <w:r w:rsidR="00854304" w:rsidRPr="00977FFD">
        <w:rPr>
          <w:rFonts w:asciiTheme="majorBidi" w:hAnsiTheme="majorBidi" w:cstheme="majorBidi"/>
          <w:sz w:val="24"/>
          <w:szCs w:val="24"/>
        </w:rPr>
        <w:t xml:space="preserve">resulted in the reversal of </w:t>
      </w:r>
      <w:r w:rsidR="007037A4" w:rsidRPr="00977FFD">
        <w:rPr>
          <w:rFonts w:asciiTheme="majorBidi" w:hAnsiTheme="majorBidi" w:cstheme="majorBidi"/>
          <w:sz w:val="24"/>
          <w:szCs w:val="24"/>
        </w:rPr>
        <w:t>ep</w:t>
      </w:r>
      <w:r w:rsidR="00854304" w:rsidRPr="00977FFD">
        <w:rPr>
          <w:rFonts w:asciiTheme="majorBidi" w:hAnsiTheme="majorBidi" w:cstheme="majorBidi"/>
          <w:sz w:val="24"/>
          <w:szCs w:val="24"/>
        </w:rPr>
        <w:t>ithelial-</w:t>
      </w:r>
      <w:proofErr w:type="spellStart"/>
      <w:r w:rsidR="00854304" w:rsidRPr="00977FFD">
        <w:rPr>
          <w:rFonts w:asciiTheme="majorBidi" w:hAnsiTheme="majorBidi" w:cstheme="majorBidi"/>
          <w:sz w:val="24"/>
          <w:szCs w:val="24"/>
        </w:rPr>
        <w:t>mesenchymal</w:t>
      </w:r>
      <w:proofErr w:type="spellEnd"/>
      <w:r w:rsidR="00854304" w:rsidRPr="00977FFD">
        <w:rPr>
          <w:rFonts w:asciiTheme="majorBidi" w:hAnsiTheme="majorBidi" w:cstheme="majorBidi"/>
          <w:sz w:val="24"/>
          <w:szCs w:val="24"/>
        </w:rPr>
        <w:t xml:space="preserve"> transition (EMT)</w:t>
      </w:r>
      <w:r w:rsidR="00996362" w:rsidRPr="00977FFD">
        <w:rPr>
          <w:rFonts w:asciiTheme="majorBidi" w:hAnsiTheme="majorBidi" w:cstheme="majorBidi"/>
          <w:sz w:val="24"/>
          <w:szCs w:val="24"/>
        </w:rPr>
        <w:t xml:space="preserve"> in carcinoma cells</w:t>
      </w:r>
      <w:r w:rsidRPr="00977FFD">
        <w:rPr>
          <w:rFonts w:asciiTheme="majorBidi" w:hAnsiTheme="majorBidi" w:cstheme="majorBidi"/>
          <w:sz w:val="24"/>
          <w:szCs w:val="24"/>
        </w:rPr>
        <w:t>.</w:t>
      </w:r>
    </w:p>
    <w:p w:rsidR="00D2236B" w:rsidRPr="00977FFD" w:rsidRDefault="00ED72E5" w:rsidP="00E70443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  <w:shd w:val="clear" w:color="auto" w:fill="FCFCFC"/>
        </w:rPr>
      </w:pPr>
      <w:r w:rsidRPr="00977FFD">
        <w:rPr>
          <w:rFonts w:asciiTheme="majorBidi" w:eastAsia="Times New Roman" w:hAnsiTheme="majorBidi" w:cstheme="majorBidi"/>
          <w:sz w:val="24"/>
          <w:szCs w:val="24"/>
        </w:rPr>
        <w:t>Many</w:t>
      </w:r>
      <w:r w:rsidR="00EF3C40" w:rsidRPr="00977FFD">
        <w:rPr>
          <w:rFonts w:asciiTheme="majorBidi" w:eastAsia="Times New Roman" w:hAnsiTheme="majorBidi" w:cstheme="majorBidi"/>
          <w:sz w:val="24"/>
          <w:szCs w:val="24"/>
        </w:rPr>
        <w:t xml:space="preserve"> studies </w:t>
      </w:r>
      <w:r w:rsidR="007037A4" w:rsidRPr="00977FFD">
        <w:rPr>
          <w:rFonts w:asciiTheme="majorBidi" w:eastAsia="Times New Roman" w:hAnsiTheme="majorBidi" w:cstheme="majorBidi"/>
          <w:sz w:val="24"/>
          <w:szCs w:val="24"/>
        </w:rPr>
        <w:t>found</w:t>
      </w:r>
      <w:r w:rsidR="00EF3C40" w:rsidRPr="00977FFD">
        <w:rPr>
          <w:rFonts w:asciiTheme="majorBidi" w:eastAsia="Times New Roman" w:hAnsiTheme="majorBidi" w:cstheme="majorBidi"/>
          <w:sz w:val="24"/>
          <w:szCs w:val="24"/>
        </w:rPr>
        <w:t xml:space="preserve"> that Snail has a major role in tumor invasion, metastasis and progression through </w:t>
      </w:r>
      <w:r w:rsidR="00EF3C40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induction of epithelial-</w:t>
      </w:r>
      <w:proofErr w:type="spellStart"/>
      <w:r w:rsidR="00EF3C40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>mesenchymal</w:t>
      </w:r>
      <w:proofErr w:type="spellEnd"/>
      <w:r w:rsidR="00EF3C40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 transition </w:t>
      </w:r>
      <w:r w:rsidR="007037A4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by </w:t>
      </w:r>
      <w:r w:rsidR="007037A4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inhibiting the</w:t>
      </w:r>
      <w:r w:rsidR="00EF3C40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91C6E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 xml:space="preserve">expression of </w:t>
      </w:r>
      <w:r w:rsidR="00EF3C40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epithelial markers</w:t>
      </w:r>
      <w:r w:rsidR="00D2236B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91C6E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like</w:t>
      </w:r>
      <w:r w:rsidR="00D2236B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E-cadherin</w:t>
      </w:r>
      <w:r w:rsidR="00EF3C40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D2236B" w:rsidRPr="00977FFD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by binding to the E-box region within the E-</w:t>
      </w:r>
      <w:r w:rsidR="00C91C6E" w:rsidRPr="00977FFD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cadherin promoter and represses its transcription</w:t>
      </w:r>
      <w:r w:rsidR="00C357CF" w:rsidRPr="00977FFD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,</w:t>
      </w:r>
      <w:r w:rsidR="00D2236B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 </w:t>
      </w:r>
      <w:r w:rsidR="00D2236B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and </w:t>
      </w:r>
      <w:r w:rsidR="00C91C6E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simultaneously </w:t>
      </w:r>
      <w:r w:rsidR="00D2236B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promotes</w:t>
      </w:r>
      <w:r w:rsidR="00EF3C40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D2236B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mesenchymal</w:t>
      </w:r>
      <w:proofErr w:type="spellEnd"/>
      <w:r w:rsidR="00D2236B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markers</w:t>
      </w:r>
      <w:r w:rsidR="00C91C6E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expression</w:t>
      </w:r>
      <w:r w:rsidR="00D2236B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70443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like </w:t>
      </w:r>
      <w:proofErr w:type="spellStart"/>
      <w:r w:rsidR="00EF3C40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Vimentin</w:t>
      </w:r>
      <w:proofErr w:type="spellEnd"/>
      <w:r w:rsidR="00EF3C40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N-cadherin</w:t>
      </w:r>
      <w:r w:rsidR="00D2236B" w:rsidRPr="00977FFD">
        <w:rPr>
          <w:rFonts w:asciiTheme="majorBidi" w:hAnsiTheme="majorBidi" w:cstheme="majorBidi"/>
          <w:sz w:val="24"/>
          <w:szCs w:val="24"/>
          <w:shd w:val="clear" w:color="auto" w:fill="FCFCFC"/>
        </w:rPr>
        <w:t xml:space="preserve"> </w:t>
      </w:r>
      <w:r w:rsidR="007C6A76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CFCFC"/>
        </w:rPr>
        <w:t>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CFCFC"/>
        </w:rPr>
        <w:t>45</w:t>
      </w:r>
      <w:r w:rsidR="00D2236B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CFCFC"/>
        </w:rPr>
        <w:t xml:space="preserve">). </w:t>
      </w:r>
    </w:p>
    <w:p w:rsidR="00D2236B" w:rsidRPr="00977FFD" w:rsidRDefault="00D2236B" w:rsidP="00585140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Moreover, </w:t>
      </w:r>
      <w:r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Chang et al., (</w:t>
      </w:r>
      <w:r w:rsidR="00585140"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45</w:t>
      </w:r>
      <w:r w:rsidRPr="00977F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) </w:t>
      </w: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found that ectopic expression of Snail enhanced the expression </w:t>
      </w:r>
      <w:r w:rsidR="00BC4EDD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of </w:t>
      </w:r>
      <w:r w:rsidR="00B33A06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VEGFA</w:t>
      </w:r>
      <w:r w:rsidR="00ED72E5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,</w:t>
      </w:r>
      <w:r w:rsidR="00B33A06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endothelial markers </w:t>
      </w:r>
      <w:r w:rsidR="00ED72E5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like</w:t>
      </w:r>
      <w:r w:rsidR="00BC4EDD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CD</w:t>
      </w:r>
      <w:r w:rsidR="00B33A06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31</w:t>
      </w:r>
      <w:r w:rsidR="00BC4EDD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VEGFR2</w:t>
      </w:r>
      <w:r w:rsidR="00BC4EDD" w:rsidRPr="00977FFD">
        <w:rPr>
          <w:rFonts w:asciiTheme="majorBidi" w:hAnsiTheme="majorBidi" w:cstheme="majorBidi"/>
          <w:sz w:val="24"/>
          <w:szCs w:val="24"/>
        </w:rPr>
        <w:t>.</w:t>
      </w:r>
      <w:r w:rsidRPr="00977FFD">
        <w:rPr>
          <w:rFonts w:asciiTheme="majorBidi" w:hAnsiTheme="majorBidi" w:cstheme="majorBidi"/>
          <w:sz w:val="24"/>
          <w:szCs w:val="24"/>
        </w:rPr>
        <w:t xml:space="preserve"> </w:t>
      </w: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Therefore, Snail enhanced tumor progression not only through its tumor-initiating capacity, but also through its ability to promote angiogenesis, suggesting that it may be a promising target for cancer therapy.</w:t>
      </w:r>
    </w:p>
    <w:p w:rsidR="00C357CF" w:rsidRPr="00977FFD" w:rsidRDefault="00456881" w:rsidP="00A134CB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</w:rPr>
        <w:t xml:space="preserve">In this study, 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Receiver-operating characteristic (ROC) curve showed that Snail is more </w:t>
      </w:r>
      <w:r w:rsidR="00A134CB" w:rsidRPr="00977FFD">
        <w:rPr>
          <w:rFonts w:ascii="Times New Roman" w:hAnsi="Times New Roman" w:cs="Times New Roman"/>
          <w:color w:val="000000"/>
          <w:sz w:val="24"/>
          <w:szCs w:val="24"/>
        </w:rPr>
        <w:t>valid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than PSCA in differentiating </w:t>
      </w:r>
      <w:r w:rsidR="0014037C" w:rsidRPr="00977FFD">
        <w:rPr>
          <w:rFonts w:ascii="Times New Roman" w:hAnsi="Times New Roman" w:cs="Times New Roman"/>
          <w:color w:val="000000"/>
          <w:sz w:val="24"/>
          <w:szCs w:val="24"/>
        </w:rPr>
        <w:t>between cancerous and non-cancerous prostatic lesions</w:t>
      </w:r>
      <w:r w:rsidR="007037A4" w:rsidRPr="00977FFD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37A4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as the </w:t>
      </w:r>
      <w:r w:rsidR="00A134CB" w:rsidRPr="00977FFD">
        <w:rPr>
          <w:rFonts w:ascii="Times New Roman" w:hAnsi="Times New Roman" w:cs="Times New Roman"/>
          <w:color w:val="000000"/>
          <w:sz w:val="24"/>
          <w:szCs w:val="24"/>
        </w:rPr>
        <w:t>PPV</w:t>
      </w:r>
      <w:r w:rsidR="007037A4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was </w:t>
      </w:r>
      <w:r w:rsidR="00A134CB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86.1 </w:t>
      </w:r>
      <w:r w:rsidR="007037A4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A134CB" w:rsidRPr="00977FFD">
        <w:rPr>
          <w:rFonts w:ascii="Times New Roman" w:hAnsi="Times New Roman" w:cs="Times New Roman"/>
          <w:color w:val="000000"/>
          <w:sz w:val="24"/>
          <w:szCs w:val="24"/>
        </w:rPr>
        <w:t>72.5</w:t>
      </w:r>
      <w:r w:rsidR="007037A4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 respectively</w:t>
      </w:r>
      <w:r w:rsidR="00AC720F"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C720F" w:rsidRPr="00977FFD" w:rsidRDefault="00456881" w:rsidP="00C357CF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7FFD">
        <w:rPr>
          <w:rFonts w:ascii="Times New Roman" w:hAnsi="Times New Roman" w:cs="Times New Roman"/>
          <w:color w:val="000000"/>
          <w:sz w:val="24"/>
          <w:szCs w:val="24"/>
        </w:rPr>
        <w:t xml:space="preserve">In this study, </w:t>
      </w:r>
      <w:r w:rsidR="007E4ADE" w:rsidRPr="00977FFD">
        <w:rPr>
          <w:rFonts w:ascii="Times New Roman" w:hAnsi="Times New Roman" w:cs="Times New Roman"/>
          <w:sz w:val="24"/>
          <w:szCs w:val="24"/>
          <w:lang w:bidi="ar-EG"/>
        </w:rPr>
        <w:t>t</w:t>
      </w:r>
      <w:r w:rsidRPr="00977FFD">
        <w:rPr>
          <w:rFonts w:ascii="Times New Roman" w:hAnsi="Times New Roman" w:cs="Times New Roman"/>
          <w:sz w:val="24"/>
          <w:szCs w:val="24"/>
          <w:lang w:bidi="ar-EG"/>
        </w:rPr>
        <w:t xml:space="preserve">here was a highly significant statistical </w:t>
      </w:r>
      <w:r w:rsidR="007037A4" w:rsidRPr="00977FFD">
        <w:rPr>
          <w:rFonts w:ascii="Times New Roman" w:hAnsi="Times New Roman" w:cs="Times New Roman"/>
          <w:sz w:val="24"/>
          <w:szCs w:val="24"/>
          <w:lang w:bidi="ar-EG"/>
        </w:rPr>
        <w:t>cor</w:t>
      </w:r>
      <w:r w:rsidRPr="00977FFD">
        <w:rPr>
          <w:rFonts w:ascii="Times New Roman" w:hAnsi="Times New Roman" w:cs="Times New Roman"/>
          <w:sz w:val="24"/>
          <w:szCs w:val="24"/>
          <w:lang w:bidi="ar-EG"/>
        </w:rPr>
        <w:t xml:space="preserve">relation between the score of PSCA and Snail expression in the studied lesions </w:t>
      </w:r>
      <w:r w:rsidR="00C91C6E" w:rsidRPr="00977FFD">
        <w:rPr>
          <w:rFonts w:asciiTheme="majorBidi" w:hAnsiTheme="majorBidi" w:cstheme="majorBidi"/>
          <w:sz w:val="24"/>
          <w:szCs w:val="24"/>
          <w:lang w:bidi="ar-EG"/>
        </w:rPr>
        <w:t>(P-value</w:t>
      </w:r>
      <w:r w:rsidR="00C357CF" w:rsidRPr="00977FFD">
        <w:rPr>
          <w:rFonts w:asciiTheme="majorBidi" w:hAnsiTheme="majorBidi" w:cstheme="majorBidi"/>
          <w:sz w:val="24"/>
          <w:szCs w:val="24"/>
          <w:lang w:bidi="ar-EG"/>
        </w:rPr>
        <w:t>&lt;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0.01)</w:t>
      </w:r>
      <w:r w:rsidR="00044F05" w:rsidRPr="00977FFD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BE1F12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AC720F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Thus, PSCA and Snail may be used as a predictive co</w:t>
      </w:r>
      <w:r w:rsidR="00AC720F"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noBreakHyphen/>
        <w:t>biomarker for patient prognosis and tumor aggressiveness in PCa.</w:t>
      </w:r>
    </w:p>
    <w:p w:rsidR="001A5903" w:rsidRPr="00977FFD" w:rsidRDefault="001A5903" w:rsidP="001A5903">
      <w:pPr>
        <w:bidi w:val="0"/>
        <w:spacing w:after="120" w:line="360" w:lineRule="auto"/>
        <w:ind w:right="-58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77FFD">
        <w:rPr>
          <w:rFonts w:asciiTheme="majorBidi" w:hAnsiTheme="majorBidi" w:cstheme="majorBidi"/>
          <w:sz w:val="24"/>
          <w:szCs w:val="24"/>
          <w:lang w:bidi="ar-EG"/>
        </w:rPr>
        <w:t xml:space="preserve">To our knowledge, this is the first study demonstrating </w:t>
      </w:r>
      <w:r w:rsidR="005C7064" w:rsidRPr="00977FFD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Pr="00977FFD">
        <w:rPr>
          <w:rFonts w:asciiTheme="majorBidi" w:hAnsiTheme="majorBidi" w:cstheme="majorBidi"/>
          <w:sz w:val="24"/>
          <w:szCs w:val="24"/>
          <w:lang w:bidi="ar-EG"/>
        </w:rPr>
        <w:t>significant correlation between PSCA and Snail regarding their immunohistochemical expression in different prostatic lesions.</w:t>
      </w:r>
    </w:p>
    <w:p w:rsidR="00D2236B" w:rsidRPr="00977FFD" w:rsidRDefault="00D2236B" w:rsidP="00393A32">
      <w:pPr>
        <w:autoSpaceDE w:val="0"/>
        <w:autoSpaceDN w:val="0"/>
        <w:bidi w:val="0"/>
        <w:adjustRightInd w:val="0"/>
        <w:spacing w:line="360" w:lineRule="auto"/>
        <w:jc w:val="lowKashida"/>
        <w:rPr>
          <w:rFonts w:ascii="Times New Roman" w:hAnsi="Times New Roman" w:cs="Times New Roman"/>
          <w:color w:val="131413"/>
          <w:sz w:val="24"/>
          <w:szCs w:val="24"/>
        </w:rPr>
      </w:pPr>
      <w:r w:rsidRPr="00977FFD">
        <w:rPr>
          <w:rFonts w:ascii="Times New Roman" w:hAnsi="Times New Roman" w:cs="Times New Roman"/>
          <w:b/>
          <w:bCs/>
          <w:color w:val="131413"/>
          <w:sz w:val="24"/>
          <w:szCs w:val="24"/>
        </w:rPr>
        <w:t>Conclusion:</w:t>
      </w:r>
      <w:r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</w:p>
    <w:p w:rsidR="002D37D4" w:rsidRPr="00977FFD" w:rsidRDefault="00D2236B" w:rsidP="00C357CF">
      <w:pPr>
        <w:autoSpaceDE w:val="0"/>
        <w:autoSpaceDN w:val="0"/>
        <w:bidi w:val="0"/>
        <w:adjustRightInd w:val="0"/>
        <w:spacing w:line="360" w:lineRule="auto"/>
        <w:jc w:val="lowKashida"/>
        <w:rPr>
          <w:rFonts w:ascii="Times New Roman" w:hAnsi="Times New Roman" w:cs="Times New Roman"/>
          <w:color w:val="131413"/>
          <w:sz w:val="24"/>
          <w:szCs w:val="24"/>
        </w:rPr>
      </w:pPr>
      <w:r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The present work reveals that </w:t>
      </w:r>
      <w:r w:rsidR="00CD6899" w:rsidRPr="00977FFD">
        <w:rPr>
          <w:rFonts w:ascii="Times New Roman" w:hAnsi="Times New Roman" w:cs="Times New Roman"/>
          <w:color w:val="131413"/>
          <w:sz w:val="24"/>
          <w:szCs w:val="24"/>
        </w:rPr>
        <w:t>expression of PSCA and Snail</w:t>
      </w:r>
      <w:r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CD6899"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increased from BPH to HGPIN to PCa so they </w:t>
      </w:r>
      <w:r w:rsidR="0023284C"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may </w:t>
      </w:r>
      <w:r w:rsidR="00CD6899"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have a role in prostatic </w:t>
      </w:r>
      <w:proofErr w:type="spellStart"/>
      <w:r w:rsidR="00CD6899" w:rsidRPr="00977FFD">
        <w:rPr>
          <w:rFonts w:ascii="Times New Roman" w:hAnsi="Times New Roman" w:cs="Times New Roman"/>
          <w:color w:val="131413"/>
          <w:sz w:val="24"/>
          <w:szCs w:val="24"/>
        </w:rPr>
        <w:t>tumorigenesis</w:t>
      </w:r>
      <w:proofErr w:type="spellEnd"/>
      <w:r w:rsidR="00CD6899"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. Also, their expression increased with high grade, advanced stage, and metastatic </w:t>
      </w:r>
      <w:r w:rsidR="00C357CF"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prostatic </w:t>
      </w:r>
      <w:r w:rsidR="009D1829" w:rsidRPr="00977FFD">
        <w:rPr>
          <w:rFonts w:ascii="Times New Roman" w:hAnsi="Times New Roman" w:cs="Times New Roman"/>
          <w:color w:val="131413"/>
          <w:sz w:val="24"/>
          <w:szCs w:val="24"/>
        </w:rPr>
        <w:t>carcinoma</w:t>
      </w:r>
      <w:r w:rsidR="00CD6899"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. Thus, they </w:t>
      </w:r>
      <w:r w:rsidRPr="00977FFD">
        <w:rPr>
          <w:rFonts w:ascii="Times New Roman" w:hAnsi="Times New Roman" w:cs="Times New Roman"/>
          <w:color w:val="131413"/>
          <w:sz w:val="24"/>
          <w:szCs w:val="24"/>
        </w:rPr>
        <w:t>could be considered as independent prognostic factors</w:t>
      </w:r>
      <w:r w:rsidR="00393A32" w:rsidRPr="00977FFD">
        <w:rPr>
          <w:rFonts w:ascii="Times New Roman" w:hAnsi="Times New Roman" w:cs="Times New Roman"/>
          <w:color w:val="131413"/>
          <w:sz w:val="24"/>
          <w:szCs w:val="24"/>
        </w:rPr>
        <w:t xml:space="preserve"> for </w:t>
      </w:r>
      <w:r w:rsidR="00C357CF" w:rsidRPr="00977FFD">
        <w:rPr>
          <w:rFonts w:ascii="Times New Roman" w:hAnsi="Times New Roman" w:cs="Times New Roman"/>
          <w:color w:val="131413"/>
          <w:sz w:val="24"/>
          <w:szCs w:val="24"/>
        </w:rPr>
        <w:t>cancer prostate.</w:t>
      </w:r>
    </w:p>
    <w:p w:rsidR="00D2236B" w:rsidRPr="00977FFD" w:rsidRDefault="00D2236B" w:rsidP="002D37D4">
      <w:pPr>
        <w:bidi w:val="0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</w:pPr>
      <w:r w:rsidRPr="00977FFD">
        <w:rPr>
          <w:rFonts w:asciiTheme="majorBidi" w:hAnsiTheme="majorBidi" w:cstheme="majorBidi"/>
          <w:b/>
          <w:bCs/>
          <w:sz w:val="24"/>
          <w:szCs w:val="24"/>
        </w:rPr>
        <w:t>Conflicts of interest</w:t>
      </w:r>
      <w:r w:rsidRPr="00977FFD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:</w:t>
      </w:r>
    </w:p>
    <w:p w:rsidR="00455018" w:rsidRPr="00977FFD" w:rsidRDefault="00D2236B" w:rsidP="002D37D4">
      <w:p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ar-EG"/>
        </w:rPr>
      </w:pPr>
      <w:r w:rsidRPr="00977FFD">
        <w:rPr>
          <w:rFonts w:asciiTheme="majorBidi" w:eastAsia="Times New Roman" w:hAnsiTheme="majorBidi" w:cstheme="majorBidi"/>
          <w:sz w:val="24"/>
          <w:szCs w:val="24"/>
        </w:rPr>
        <w:t>No conflic</w:t>
      </w:r>
      <w:r w:rsidR="00E24005" w:rsidRPr="00977FFD">
        <w:rPr>
          <w:rFonts w:asciiTheme="majorBidi" w:eastAsia="Times New Roman" w:hAnsiTheme="majorBidi" w:cstheme="majorBidi"/>
          <w:sz w:val="24"/>
          <w:szCs w:val="24"/>
        </w:rPr>
        <w:t>ts</w:t>
      </w:r>
      <w:r w:rsidRPr="00977FFD">
        <w:rPr>
          <w:rFonts w:asciiTheme="majorBidi" w:eastAsia="Times New Roman" w:hAnsiTheme="majorBidi" w:cstheme="majorBidi"/>
          <w:sz w:val="24"/>
          <w:szCs w:val="24"/>
        </w:rPr>
        <w:t xml:space="preserve"> of interest</w:t>
      </w:r>
      <w:bookmarkEnd w:id="1"/>
      <w:r w:rsidR="002D37D4" w:rsidRPr="00977FFD">
        <w:rPr>
          <w:rFonts w:asciiTheme="majorBidi" w:eastAsia="Times New Roman" w:hAnsiTheme="majorBidi" w:cstheme="majorBidi"/>
          <w:sz w:val="24"/>
          <w:szCs w:val="24"/>
          <w:lang w:bidi="ar-EG"/>
        </w:rPr>
        <w:t>.</w:t>
      </w:r>
    </w:p>
    <w:p w:rsidR="002D37D4" w:rsidRPr="00977FFD" w:rsidRDefault="002D37D4" w:rsidP="002D37D4">
      <w:pPr>
        <w:bidi w:val="0"/>
        <w:ind w:left="426" w:hanging="426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proofErr w:type="spellStart"/>
      <w:r w:rsidRPr="00977FFD">
        <w:rPr>
          <w:rFonts w:asciiTheme="majorBidi" w:hAnsiTheme="majorBidi" w:cstheme="majorBidi"/>
          <w:b/>
          <w:bCs/>
          <w:sz w:val="24"/>
          <w:szCs w:val="24"/>
          <w:lang w:bidi="ar-EG"/>
        </w:rPr>
        <w:t>Refrences</w:t>
      </w:r>
      <w:proofErr w:type="spellEnd"/>
      <w:r w:rsidRPr="00977FFD">
        <w:rPr>
          <w:rFonts w:asciiTheme="majorBidi" w:hAnsiTheme="majorBidi" w:cstheme="majorBidi"/>
          <w:b/>
          <w:bCs/>
          <w:sz w:val="24"/>
          <w:szCs w:val="24"/>
          <w:lang w:bidi="ar-EG"/>
        </w:rPr>
        <w:t>:</w:t>
      </w:r>
    </w:p>
    <w:p w:rsidR="002D37D4" w:rsidRPr="00977FFD" w:rsidRDefault="002D37D4" w:rsidP="002D37D4">
      <w:pPr>
        <w:pStyle w:val="ListParagraph"/>
        <w:numPr>
          <w:ilvl w:val="0"/>
          <w:numId w:val="9"/>
        </w:numPr>
        <w:bidi w:val="0"/>
        <w:ind w:left="426" w:hanging="426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Vuichoud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 and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Loughlin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KR. Benign prostatic hyperplasia: epidemiology, economics and evaluation. Can J Urol. 2015 Oct</w:t>
      </w:r>
      <w:proofErr w:type="gram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;22</w:t>
      </w:r>
      <w:proofErr w:type="gram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(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Suppl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1):1-6.</w:t>
      </w:r>
    </w:p>
    <w:p w:rsidR="002D37D4" w:rsidRPr="00977FFD" w:rsidRDefault="002D37D4" w:rsidP="002D37D4">
      <w:pPr>
        <w:pStyle w:val="ListParagraph"/>
        <w:numPr>
          <w:ilvl w:val="0"/>
          <w:numId w:val="9"/>
        </w:numPr>
        <w:bidi w:val="0"/>
        <w:ind w:left="426" w:hanging="426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 xml:space="preserve">Friedman P, Costa D,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Kapur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P. Foamy gland high-grade prostatic intraepithelial neoplasia on core biopsy and subsequent radical prostatectomy: An in depth case report of a rare variant. Human Pathology: Case Reports. 2017 Nov 1</w:t>
      </w:r>
      <w:proofErr w:type="gram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;10:32</w:t>
      </w:r>
      <w:proofErr w:type="gram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-6.</w:t>
      </w:r>
    </w:p>
    <w:p w:rsidR="002D37D4" w:rsidRPr="00977FFD" w:rsidRDefault="002D37D4" w:rsidP="002D37D4">
      <w:pPr>
        <w:bidi w:val="0"/>
        <w:ind w:left="426" w:hanging="426"/>
        <w:jc w:val="both"/>
        <w:rPr>
          <w:rFonts w:asciiTheme="majorBidi" w:hAnsiTheme="majorBidi" w:cstheme="majorBidi"/>
          <w:sz w:val="2"/>
          <w:szCs w:val="2"/>
          <w:lang w:bidi="ar-EG"/>
        </w:rPr>
      </w:pPr>
    </w:p>
    <w:p w:rsidR="002D37D4" w:rsidRPr="00977FFD" w:rsidRDefault="002D37D4" w:rsidP="002D37D4">
      <w:pPr>
        <w:pStyle w:val="ListParagraph"/>
        <w:numPr>
          <w:ilvl w:val="0"/>
          <w:numId w:val="9"/>
        </w:numPr>
        <w:bidi w:val="0"/>
        <w:ind w:left="426" w:hanging="426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Brimo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F. High-Grade Prostatic Intraepithelial Neoplasia.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InPrecision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Molecular Pathology of Prostate Cancer 2018 (pp. 27-36). </w:t>
      </w:r>
    </w:p>
    <w:p w:rsidR="002D37D4" w:rsidRPr="00977FFD" w:rsidRDefault="002D37D4" w:rsidP="002D37D4">
      <w:pPr>
        <w:pStyle w:val="ListParagraph"/>
        <w:ind w:left="426" w:hanging="426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2D37D4" w:rsidRPr="00977FFD" w:rsidRDefault="002D37D4" w:rsidP="002D37D4">
      <w:pPr>
        <w:pStyle w:val="ListParagraph"/>
        <w:numPr>
          <w:ilvl w:val="0"/>
          <w:numId w:val="9"/>
        </w:numPr>
        <w:bidi w:val="0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Bray F,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Ferlay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J,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Soerjomataram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I, Siegel RL, Torre LA,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Jemal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A. Global cancer statistics 2018: GLOBOCAN estimates of incidence and mortality worldwide for 36 cancers in 185 countries. CA: a cancer journal for clinicians. 2018 Nov</w:t>
      </w:r>
      <w:proofErr w:type="gram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;68</w:t>
      </w:r>
      <w:proofErr w:type="gram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(6):394-424.</w:t>
      </w:r>
    </w:p>
    <w:p w:rsidR="002D37D4" w:rsidRPr="00977FFD" w:rsidRDefault="002D37D4" w:rsidP="002D37D4">
      <w:pPr>
        <w:pStyle w:val="ListParagraph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977FFD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Gray PJ, Lin CC,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Cooperberg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MR,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Jemal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Efstathiou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JA. Temporal trends and the impact of race, insurance, and socioeconomic status in the management of localized prostate cancer. European Urology. 2017 May 1</w:t>
      </w:r>
      <w:proofErr w:type="gram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;71</w:t>
      </w:r>
      <w:proofErr w:type="gram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(5):729-37.</w:t>
      </w:r>
    </w:p>
    <w:p w:rsidR="002D37D4" w:rsidRPr="00977FFD" w:rsidRDefault="002D37D4" w:rsidP="002D37D4">
      <w:p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"/>
          <w:szCs w:val="2"/>
        </w:rPr>
      </w:pPr>
    </w:p>
    <w:p w:rsidR="002D37D4" w:rsidRPr="00977FFD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Cooperberg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MR. and Chan JM. "Epidemiology of prostate cancer." (2017): 849-849.</w:t>
      </w:r>
    </w:p>
    <w:p w:rsidR="002D37D4" w:rsidRPr="00977FFD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  <w:lang w:bidi="ar-EG"/>
        </w:rPr>
      </w:pPr>
    </w:p>
    <w:p w:rsidR="002D37D4" w:rsidRPr="00977FFD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El-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Bolkainy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MN. "Golden rules in practice of cancer pathology." (2016): 137-140.</w:t>
      </w:r>
    </w:p>
    <w:p w:rsidR="002D37D4" w:rsidRPr="00977FFD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977FFD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Kgatle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MM,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Kalla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AA, Islam MM,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Sathekge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Moorad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R. Prostate cancer: epigenetic alterations, risk factors, and therapy. Prostate Cancer. 2016 Oct</w:t>
      </w:r>
      <w:proofErr w:type="gram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;2016</w:t>
      </w:r>
      <w:proofErr w:type="gram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:rsidR="002D37D4" w:rsidRPr="00977FFD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Lee AR, Li Y,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Xie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N, </w:t>
      </w:r>
      <w:proofErr w:type="spellStart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>Gleave</w:t>
      </w:r>
      <w:proofErr w:type="spellEnd"/>
      <w:r w:rsidRPr="00977F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ME, Cox ME, Collins CC, et al. Alternative RNA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splicing of the MEAF6 gene facilitates neuroendocrine prostate cancer progression.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Oncotarget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 2017 Apr 25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;8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(17):27966.</w:t>
      </w:r>
    </w:p>
    <w:p w:rsidR="002D37D4" w:rsidRPr="004D4E75" w:rsidRDefault="002D37D4" w:rsidP="002D37D4">
      <w:pPr>
        <w:pStyle w:val="ListParagraph"/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Xiang Q, Zhu Z,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Luo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L, Wang J, Liu Y, Deng Y, et al. The Correlation between PSCA Expression and Neuroendocrine Differentiation in Prostate Cancer.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BioMed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Research International. 2020 Sep 24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;2020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</w:rPr>
      </w:pPr>
    </w:p>
    <w:p w:rsidR="003912FE" w:rsidRPr="004D4E75" w:rsidRDefault="002D37D4" w:rsidP="003912FE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Youssef NS,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Radwan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NA,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Abd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El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Khalek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SM,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Shahin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MA, El-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Maraghy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MN. Study of immunohistochemical expression of prostate stem cell antigen in prostatic carcinoma. Egyptian Journal of Pathology. 2015 Jul 1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;35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(1):30-7.</w:t>
      </w:r>
    </w:p>
    <w:p w:rsidR="003912FE" w:rsidRPr="004D4E75" w:rsidRDefault="003912FE" w:rsidP="003912FE">
      <w:pPr>
        <w:pStyle w:val="ListParagraph"/>
        <w:rPr>
          <w:rFonts w:asciiTheme="majorBidi" w:eastAsia="Times New Roman" w:hAnsiTheme="majorBidi" w:cstheme="majorBidi"/>
          <w:sz w:val="24"/>
          <w:szCs w:val="24"/>
        </w:rPr>
      </w:pPr>
    </w:p>
    <w:p w:rsidR="003912FE" w:rsidRPr="004D4E75" w:rsidRDefault="003912FE" w:rsidP="003912FE">
      <w:pPr>
        <w:pStyle w:val="ListParagraph"/>
        <w:shd w:val="clear" w:color="auto" w:fill="FFFFFF"/>
        <w:bidi w:val="0"/>
        <w:spacing w:line="240" w:lineRule="auto"/>
        <w:ind w:left="426"/>
        <w:jc w:val="both"/>
        <w:textAlignment w:val="baseline"/>
        <w:rPr>
          <w:rFonts w:asciiTheme="majorBidi" w:eastAsia="Times New Roman" w:hAnsiTheme="majorBidi" w:cstheme="majorBidi"/>
          <w:sz w:val="2"/>
          <w:szCs w:val="2"/>
        </w:rPr>
      </w:pPr>
    </w:p>
    <w:p w:rsidR="002D37D4" w:rsidRPr="004D4E75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Montanari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M, Rossetti S,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Cavaliere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D'Aniello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Malzone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MG,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Vanacore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D, et al. Epithelial-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mesenchymal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transition in prostate cancer: an overview.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Oncotarget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 2017 May 23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;8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(21):35376.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Xu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R, Won JY, Kim CH, Kim DE,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Yim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H. Roles of the phosphorylation of transcriptional factors in epithelial-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mesenchymal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transition. Journal of oncology. 2019 Oct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;2019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:rsidR="002D37D4" w:rsidRPr="004D4E75" w:rsidRDefault="002D37D4" w:rsidP="002D37D4">
      <w:pPr>
        <w:shd w:val="clear" w:color="auto" w:fill="FFFFFF"/>
        <w:bidi w:val="0"/>
        <w:spacing w:line="240" w:lineRule="auto"/>
        <w:jc w:val="both"/>
        <w:textAlignment w:val="baseline"/>
        <w:rPr>
          <w:rFonts w:asciiTheme="majorBidi" w:eastAsia="Times New Roman" w:hAnsiTheme="majorBidi" w:cstheme="majorBidi"/>
          <w:sz w:val="2"/>
          <w:szCs w:val="2"/>
        </w:rPr>
      </w:pPr>
    </w:p>
    <w:p w:rsidR="002D37D4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 xml:space="preserve">Edwards G, Campbell T, Henderson V, Danaher A, Wu D,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Srinivasan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R, et al. SNAIL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Transctiption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factor in prostate cancer cells promotes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neurite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outgrowth.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Biochimie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 2020 Oct 24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;180:1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-9.</w:t>
      </w:r>
    </w:p>
    <w:p w:rsidR="00585140" w:rsidRPr="00585140" w:rsidRDefault="00585140" w:rsidP="00585140">
      <w:pPr>
        <w:pStyle w:val="ListParagraph"/>
        <w:rPr>
          <w:rFonts w:asciiTheme="majorBidi" w:eastAsia="Times New Roman" w:hAnsiTheme="majorBidi" w:cstheme="majorBidi"/>
          <w:sz w:val="24"/>
          <w:szCs w:val="24"/>
        </w:rPr>
      </w:pPr>
    </w:p>
    <w:p w:rsidR="00585140" w:rsidRPr="00585140" w:rsidRDefault="00585140" w:rsidP="00585140">
      <w:pPr>
        <w:pStyle w:val="ListParagraph"/>
        <w:numPr>
          <w:ilvl w:val="0"/>
          <w:numId w:val="9"/>
        </w:numPr>
        <w:bidi w:val="0"/>
        <w:ind w:left="426" w:hanging="426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Kang R, Zhao S, Liu L, Li F, Li E,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Luo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L, et al. Knockdown of PSCA induces EMT and decreases metastatic potentials of the human prostate cancer DU145 cells. Cancer Cell Int. 2016 Mar 15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;16:20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doi</w:t>
      </w:r>
      <w:proofErr w:type="spellEnd"/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: 10.1186/s12935-016-0295-4. PMID: 26981049; PMCID: PMC4791869.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Humphrey PA,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Moch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Cubilla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AL,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Ulbright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TM, Reuter VE. The 2016 WHO classification of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tumours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of the urinary system and male genital organs—part B: prostate and bladder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tumours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 European urology. 2016 Jul 1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;70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(1):106-19.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van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Leenders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GJ, van der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Kwast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TH,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Grignon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DJ, Evans AJ, Kristiansen G,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Kweldam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CF, et al. The 2019 International Society of Urological Pathology (ISUP) Consensus Conference on Grading of Prostatic Carcinoma. The American Journal of Surgical Pathology. 2020 May 26.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Buyyounouski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MK,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Choyke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PL,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McKenney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JK, Sartor O, Sandler HM, Amin MB, et al. Prostate cancer–major changes in the American Joint Committee on Cancer eighth edition cancer staging manual. CA: a cancer journal for clinicians. 2017 May 6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;67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(3):245-53.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2D37D4">
      <w:pPr>
        <w:pStyle w:val="ListParagraph"/>
        <w:numPr>
          <w:ilvl w:val="0"/>
          <w:numId w:val="9"/>
        </w:numPr>
        <w:shd w:val="clear" w:color="auto" w:fill="FFFFFF"/>
        <w:bidi w:val="0"/>
        <w:spacing w:line="240" w:lineRule="auto"/>
        <w:ind w:left="426" w:hanging="426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Li E, Liu L, Li F,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Luo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L, Zhao S, Wang J, et al. PSCA promotes prostate cancer proliferation and cell</w:t>
      </w:r>
      <w:r w:rsidRPr="004D4E75">
        <w:rPr>
          <w:rFonts w:ascii="Cambria Math" w:hAnsi="Cambria Math" w:cs="Cambria Math"/>
          <w:sz w:val="24"/>
          <w:szCs w:val="24"/>
          <w:shd w:val="clear" w:color="auto" w:fill="FFFFFF"/>
        </w:rPr>
        <w:t>‐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cycle progression by up</w:t>
      </w:r>
      <w:r w:rsidRPr="004D4E75">
        <w:rPr>
          <w:rFonts w:ascii="Cambria Math" w:hAnsi="Cambria Math" w:cs="Cambria Math"/>
          <w:sz w:val="24"/>
          <w:szCs w:val="24"/>
          <w:shd w:val="clear" w:color="auto" w:fill="FFFFFF"/>
        </w:rPr>
        <w:t>‐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regulating c</w:t>
      </w:r>
      <w:r w:rsidRPr="004D4E75">
        <w:rPr>
          <w:rFonts w:ascii="Cambria Math" w:hAnsi="Cambria Math" w:cs="Cambria Math"/>
          <w:sz w:val="24"/>
          <w:szCs w:val="24"/>
          <w:shd w:val="clear" w:color="auto" w:fill="FFFFFF"/>
        </w:rPr>
        <w:t>‐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Myc. The Prostate. 2017 Dec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;77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(16):1563-72.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eastAsia="Times New Roman" w:hAnsiTheme="majorBidi" w:cstheme="majorBidi"/>
          <w:sz w:val="24"/>
          <w:szCs w:val="24"/>
          <w:lang w:bidi="ar-EG"/>
        </w:rPr>
      </w:pPr>
    </w:p>
    <w:p w:rsidR="002D37D4" w:rsidRPr="004D4E75" w:rsidRDefault="00715B84" w:rsidP="00715B84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Papanikolaou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Bravou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V,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Papadaki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Gyftopoulos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K. The role of the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endothelin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axis in promoting epithelial to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mesenchymal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transition and lymph node metastasis in prostate adenocarcinoma.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Urol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Ann. 2017 Oct-Dec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;9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(4):372-379. </w:t>
      </w:r>
      <w:proofErr w:type="spellStart"/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doi</w:t>
      </w:r>
      <w:proofErr w:type="spellEnd"/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: 10.4103/UA.UA_43_17. PMID: 29118542; PMCID: PMC5656965.</w:t>
      </w:r>
    </w:p>
    <w:p w:rsidR="00715B84" w:rsidRPr="004D4E75" w:rsidRDefault="00715B84" w:rsidP="00715B84">
      <w:pPr>
        <w:autoSpaceDE w:val="0"/>
        <w:autoSpaceDN w:val="0"/>
        <w:bidi w:val="0"/>
        <w:adjustRightInd w:val="0"/>
        <w:spacing w:line="240" w:lineRule="auto"/>
        <w:jc w:val="both"/>
        <w:rPr>
          <w:rFonts w:asciiTheme="majorBidi" w:hAnsiTheme="majorBidi" w:cstheme="majorBidi"/>
          <w:sz w:val="2"/>
          <w:szCs w:val="2"/>
          <w:rtl/>
          <w:lang w:bidi="ar-EG"/>
        </w:rPr>
      </w:pPr>
    </w:p>
    <w:p w:rsidR="002D37D4" w:rsidRPr="004D4E75" w:rsidRDefault="002D37D4" w:rsidP="002D37D4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Ruan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Y, Yu W, Cheng F, Zhang X,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Larré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S. Detection of prostate stem cell antigen expression in human prostate cancer using quantum-dot-based technology. Sensors. 2012 May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;12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(5):5461-70.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hAnsiTheme="majorBidi" w:cstheme="majorBidi"/>
          <w:sz w:val="24"/>
          <w:szCs w:val="24"/>
        </w:rPr>
      </w:pPr>
    </w:p>
    <w:p w:rsidR="002D37D4" w:rsidRPr="004D4E75" w:rsidRDefault="00BF42B7" w:rsidP="00BF42B7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Siegel RL, Miller KD, </w:t>
      </w:r>
      <w:proofErr w:type="spellStart"/>
      <w:r w:rsidR="002D37D4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Jemal</w:t>
      </w:r>
      <w:proofErr w:type="spellEnd"/>
      <w:r w:rsidR="002D37D4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A. Cancer statistics, 2019. CA: a cancer journal for clinicians. 2019 Jan</w:t>
      </w:r>
      <w:proofErr w:type="gramStart"/>
      <w:r w:rsidR="002D37D4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;69</w:t>
      </w:r>
      <w:proofErr w:type="gramEnd"/>
      <w:r w:rsidR="002D37D4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(1):7-34.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Ibrahim NH,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Abdellateif</w:t>
      </w:r>
      <w:proofErr w:type="spellEnd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MS, </w:t>
      </w:r>
      <w:proofErr w:type="spellStart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Kassem</w:t>
      </w:r>
      <w:proofErr w:type="spellEnd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SH, </w:t>
      </w:r>
      <w:proofErr w:type="spellStart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Abd</w:t>
      </w:r>
      <w:proofErr w:type="spellEnd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El Salam MA, 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El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Gammal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MM. Diagnostic significance of miR</w:t>
      </w:r>
      <w:r w:rsidRPr="004D4E75">
        <w:rPr>
          <w:rFonts w:ascii="Cambria Math" w:hAnsi="Cambria Math" w:cs="Cambria Math"/>
          <w:sz w:val="24"/>
          <w:szCs w:val="24"/>
          <w:shd w:val="clear" w:color="auto" w:fill="FFFFFF"/>
        </w:rPr>
        <w:t>‐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21, miR</w:t>
      </w:r>
      <w:r w:rsidRPr="004D4E75">
        <w:rPr>
          <w:rFonts w:ascii="Cambria Math" w:hAnsi="Cambria Math" w:cs="Cambria Math"/>
          <w:sz w:val="24"/>
          <w:szCs w:val="24"/>
          <w:shd w:val="clear" w:color="auto" w:fill="FFFFFF"/>
        </w:rPr>
        <w:t>‐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141, miR</w:t>
      </w:r>
      <w:r w:rsidRPr="004D4E75">
        <w:rPr>
          <w:rFonts w:ascii="Cambria Math" w:hAnsi="Cambria Math" w:cs="Cambria Math"/>
          <w:sz w:val="24"/>
          <w:szCs w:val="24"/>
          <w:shd w:val="clear" w:color="auto" w:fill="FFFFFF"/>
        </w:rPr>
        <w:t>‐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18a and miR</w:t>
      </w:r>
      <w:r w:rsidRPr="004D4E75">
        <w:rPr>
          <w:rFonts w:ascii="Cambria Math" w:hAnsi="Cambria Math" w:cs="Cambria Math"/>
          <w:sz w:val="24"/>
          <w:szCs w:val="24"/>
          <w:shd w:val="clear" w:color="auto" w:fill="FFFFFF"/>
        </w:rPr>
        <w:t>‐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221 as novel biomarkers in prostate cancer among Egyptian patients.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Andrologia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 2019 Nov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;51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(10):e13384.</w:t>
      </w:r>
    </w:p>
    <w:p w:rsidR="002D37D4" w:rsidRPr="004D4E75" w:rsidRDefault="002D37D4" w:rsidP="002D37D4">
      <w:pPr>
        <w:pStyle w:val="ListParagraph"/>
        <w:ind w:left="426" w:hanging="426"/>
        <w:rPr>
          <w:rFonts w:asciiTheme="majorBidi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Hirac</w:t>
      </w:r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hand</w:t>
      </w:r>
      <w:proofErr w:type="spellEnd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S, </w:t>
      </w:r>
      <w:proofErr w:type="spellStart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Dangol</w:t>
      </w:r>
      <w:proofErr w:type="spellEnd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UM, </w:t>
      </w:r>
      <w:proofErr w:type="spellStart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Pradhanang</w:t>
      </w:r>
      <w:proofErr w:type="spellEnd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Acharya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S. Study of prostatic pathology and its correlation with prostate specific antigen level. Journal of Pathology of Nepal. 2017 Mar 30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;7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(1):1074-7.</w:t>
      </w:r>
    </w:p>
    <w:p w:rsidR="002D37D4" w:rsidRPr="004D4E75" w:rsidRDefault="002D37D4" w:rsidP="00BF42B7">
      <w:pPr>
        <w:pStyle w:val="ListParagraph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Banerji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JS, Wolff EM,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Massman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I</w:t>
      </w:r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II JD, Odem-Davis K, Porter CR,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Corman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JM. Prostate needle biopsy outcomes in the era of the US Preventive Services Task Force recommendation against prostate specific antigen based screening. The Journal of urology. 2016 Jan 1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;195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(1):66-73.</w:t>
      </w:r>
    </w:p>
    <w:p w:rsidR="002D37D4" w:rsidRPr="004D4E75" w:rsidRDefault="002D37D4" w:rsidP="00BF42B7">
      <w:pPr>
        <w:pStyle w:val="ListParagraph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Herlemann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A, Buchner A,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Kretschmer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A,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Apfelbeck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M,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S</w:t>
      </w:r>
      <w:r w:rsidR="00BF42B7" w:rsidRPr="004D4E75">
        <w:rPr>
          <w:rFonts w:asciiTheme="majorBidi" w:eastAsia="Times New Roman" w:hAnsiTheme="majorBidi" w:cstheme="majorBidi"/>
          <w:sz w:val="24"/>
          <w:szCs w:val="24"/>
        </w:rPr>
        <w:t>tief</w:t>
      </w:r>
      <w:proofErr w:type="spellEnd"/>
      <w:r w:rsidR="00BF42B7" w:rsidRPr="004D4E75">
        <w:rPr>
          <w:rFonts w:asciiTheme="majorBidi" w:eastAsia="Times New Roman" w:hAnsiTheme="majorBidi" w:cstheme="majorBidi"/>
          <w:sz w:val="24"/>
          <w:szCs w:val="24"/>
        </w:rPr>
        <w:t xml:space="preserve"> CG, </w:t>
      </w:r>
      <w:proofErr w:type="spellStart"/>
      <w:r w:rsidR="00BF42B7" w:rsidRPr="004D4E75">
        <w:rPr>
          <w:rFonts w:asciiTheme="majorBidi" w:eastAsia="Times New Roman" w:hAnsiTheme="majorBidi" w:cstheme="majorBidi"/>
          <w:sz w:val="24"/>
          <w:szCs w:val="24"/>
        </w:rPr>
        <w:t>Gratzke</w:t>
      </w:r>
      <w:proofErr w:type="spellEnd"/>
      <w:r w:rsidR="00BF42B7" w:rsidRPr="004D4E75">
        <w:rPr>
          <w:rFonts w:asciiTheme="majorBidi" w:eastAsia="Times New Roman" w:hAnsiTheme="majorBidi" w:cstheme="majorBidi"/>
          <w:sz w:val="24"/>
          <w:szCs w:val="24"/>
        </w:rPr>
        <w:t xml:space="preserve"> C, et al</w:t>
      </w:r>
      <w:r w:rsidRPr="004D4E75">
        <w:rPr>
          <w:rFonts w:asciiTheme="majorBidi" w:eastAsia="Times New Roman" w:hAnsiTheme="majorBidi" w:cstheme="majorBidi"/>
          <w:sz w:val="24"/>
          <w:szCs w:val="24"/>
        </w:rPr>
        <w:t>. Postoperative upgrading of prostate cancer in men≥ 75 years: a propensity score-matched analysis. World Journal of Urology. 2017 Oct 1</w:t>
      </w:r>
      <w:proofErr w:type="gramStart"/>
      <w:r w:rsidRPr="004D4E75">
        <w:rPr>
          <w:rFonts w:asciiTheme="majorBidi" w:eastAsia="Times New Roman" w:hAnsiTheme="majorBidi" w:cstheme="majorBidi"/>
          <w:sz w:val="24"/>
          <w:szCs w:val="24"/>
        </w:rPr>
        <w:t>;35</w:t>
      </w:r>
      <w:proofErr w:type="gramEnd"/>
      <w:r w:rsidRPr="004D4E75">
        <w:rPr>
          <w:rFonts w:asciiTheme="majorBidi" w:eastAsia="Times New Roman" w:hAnsiTheme="majorBidi" w:cstheme="majorBidi"/>
          <w:sz w:val="24"/>
          <w:szCs w:val="24"/>
        </w:rPr>
        <w:t>(10):1517-24.</w:t>
      </w:r>
    </w:p>
    <w:p w:rsidR="002D37D4" w:rsidRPr="004D4E75" w:rsidRDefault="002D37D4" w:rsidP="00BF42B7">
      <w:pPr>
        <w:pStyle w:val="ListParagraph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Jiang W, Zhang L, Wu B,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Zha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Z, Zhao H, Jun Y, et al. The impact of lymphovascular invasion in patients with prostate cancer following radical prostatectomy and its association with their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clinicopathological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features: An updated PRISMA-compliant systematic review and meta-analysis. Medicine. 2018 Dec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;97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(49).</w:t>
      </w:r>
    </w:p>
    <w:p w:rsidR="002D37D4" w:rsidRPr="004D4E75" w:rsidRDefault="002D37D4" w:rsidP="00BF42B7">
      <w:pPr>
        <w:pStyle w:val="ListParagraph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bidi w:val="0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Schoots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IG,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Osses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DF,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Drost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FJ,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Verbeek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JF,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Remmers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S, van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Leenders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GJ, et al. Reduction of MRI-targeted biopsies in men with low-risk prostate cancer on active surveillance by stratifying to PI-RADS and PSA-density, with different thresholds for significant disease. Translational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andrology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and urology. 2018 Feb</w:t>
      </w:r>
      <w:proofErr w:type="gramStart"/>
      <w:r w:rsidRPr="004D4E75">
        <w:rPr>
          <w:rFonts w:asciiTheme="majorBidi" w:eastAsia="Times New Roman" w:hAnsiTheme="majorBidi" w:cstheme="majorBidi"/>
          <w:sz w:val="24"/>
          <w:szCs w:val="24"/>
        </w:rPr>
        <w:t>;7</w:t>
      </w:r>
      <w:proofErr w:type="gramEnd"/>
      <w:r w:rsidRPr="004D4E75">
        <w:rPr>
          <w:rFonts w:asciiTheme="majorBidi" w:eastAsia="Times New Roman" w:hAnsiTheme="majorBidi" w:cstheme="majorBidi"/>
          <w:sz w:val="24"/>
          <w:szCs w:val="24"/>
        </w:rPr>
        <w:t>(1):132.</w:t>
      </w:r>
    </w:p>
    <w:p w:rsidR="002D37D4" w:rsidRPr="004D4E75" w:rsidRDefault="002D37D4" w:rsidP="00BF42B7">
      <w:pPr>
        <w:pStyle w:val="ListParagraph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bidi w:val="0"/>
        <w:spacing w:line="240" w:lineRule="auto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Taeb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J,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Asgari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M,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Abolhasani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M,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Farajollahi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MM,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Madjd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Z. Expression of prostate stem cell antigen (PSCA) in prostate cancer: a tissue microarray study of Iranian patients. Pathology-Research and Practice. 2014 Jan 1</w:t>
      </w:r>
      <w:proofErr w:type="gramStart"/>
      <w:r w:rsidRPr="004D4E75">
        <w:rPr>
          <w:rFonts w:asciiTheme="majorBidi" w:eastAsia="Times New Roman" w:hAnsiTheme="majorBidi" w:cstheme="majorBidi"/>
          <w:sz w:val="24"/>
          <w:szCs w:val="24"/>
        </w:rPr>
        <w:t>;210</w:t>
      </w:r>
      <w:proofErr w:type="gramEnd"/>
      <w:r w:rsidRPr="004D4E75">
        <w:rPr>
          <w:rFonts w:asciiTheme="majorBidi" w:eastAsia="Times New Roman" w:hAnsiTheme="majorBidi" w:cstheme="majorBidi"/>
          <w:sz w:val="24"/>
          <w:szCs w:val="24"/>
        </w:rPr>
        <w:t>(1):18-23.</w:t>
      </w:r>
    </w:p>
    <w:p w:rsidR="002D37D4" w:rsidRPr="004D4E75" w:rsidRDefault="002D37D4" w:rsidP="00BF42B7">
      <w:pPr>
        <w:pStyle w:val="ListParagraph"/>
        <w:bidi w:val="0"/>
        <w:spacing w:line="240" w:lineRule="auto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bidi w:val="0"/>
        <w:spacing w:line="240" w:lineRule="auto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Kawaguchi T,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Sho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M,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Tojo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T, Yamato I, Nomi T, </w:t>
      </w:r>
      <w:proofErr w:type="spellStart"/>
      <w:r w:rsidRPr="004D4E75">
        <w:rPr>
          <w:rFonts w:asciiTheme="majorBidi" w:eastAsia="Times New Roman" w:hAnsiTheme="majorBidi" w:cstheme="majorBidi"/>
          <w:sz w:val="24"/>
          <w:szCs w:val="24"/>
        </w:rPr>
        <w:t>Hotta</w:t>
      </w:r>
      <w:proofErr w:type="spellEnd"/>
      <w:r w:rsidRPr="004D4E75">
        <w:rPr>
          <w:rFonts w:asciiTheme="majorBidi" w:eastAsia="Times New Roman" w:hAnsiTheme="majorBidi" w:cstheme="majorBidi"/>
          <w:sz w:val="24"/>
          <w:szCs w:val="24"/>
        </w:rPr>
        <w:t xml:space="preserve"> K, et al. Clinical significance of prostate stem cell antigen expression in non-small cell lung cancer. Japanese journal of clinical oncology. 2015</w:t>
      </w:r>
      <w:proofErr w:type="gramStart"/>
      <w:r w:rsidRPr="004D4E75">
        <w:rPr>
          <w:rFonts w:asciiTheme="majorBidi" w:eastAsia="Times New Roman" w:hAnsiTheme="majorBidi" w:cstheme="majorBidi"/>
          <w:sz w:val="24"/>
          <w:szCs w:val="24"/>
        </w:rPr>
        <w:t>;40</w:t>
      </w:r>
      <w:proofErr w:type="gramEnd"/>
      <w:r w:rsidRPr="004D4E75">
        <w:rPr>
          <w:rFonts w:asciiTheme="majorBidi" w:eastAsia="Times New Roman" w:hAnsiTheme="majorBidi" w:cstheme="majorBidi"/>
          <w:sz w:val="24"/>
          <w:szCs w:val="24"/>
        </w:rPr>
        <w:t>(4):319-26.</w:t>
      </w:r>
    </w:p>
    <w:p w:rsidR="002D37D4" w:rsidRPr="004D4E75" w:rsidRDefault="002D37D4" w:rsidP="00BF42B7">
      <w:pPr>
        <w:numPr>
          <w:ilvl w:val="0"/>
          <w:numId w:val="9"/>
        </w:numPr>
        <w:shd w:val="clear" w:color="auto" w:fill="FFFFFF"/>
        <w:tabs>
          <w:tab w:val="right" w:pos="-993"/>
        </w:tabs>
        <w:bidi w:val="0"/>
        <w:spacing w:line="240" w:lineRule="auto"/>
        <w:ind w:left="426" w:hanging="426"/>
        <w:jc w:val="both"/>
        <w:textAlignment w:val="baseline"/>
        <w:rPr>
          <w:rFonts w:asciiTheme="majorBidi" w:hAnsiTheme="majorBidi" w:cstheme="majorBidi"/>
          <w:sz w:val="24"/>
          <w:szCs w:val="24"/>
        </w:rPr>
      </w:pPr>
      <w:proofErr w:type="spellStart"/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>Marra</w:t>
      </w:r>
      <w:proofErr w:type="spellEnd"/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 E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,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proofErr w:type="spellStart"/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>Uva</w:t>
      </w:r>
      <w:proofErr w:type="spellEnd"/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 P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,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proofErr w:type="spellStart"/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>Viti</w:t>
      </w:r>
      <w:proofErr w:type="spellEnd"/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 V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, </w:t>
      </w:r>
      <w:r w:rsidRPr="004D4E75">
        <w:rPr>
          <w:rStyle w:val="HTMLCite"/>
          <w:rFonts w:asciiTheme="majorBidi" w:hAnsiTheme="majorBidi" w:cstheme="majorBidi"/>
          <w:i w:val="0"/>
          <w:iCs w:val="0"/>
          <w:sz w:val="24"/>
          <w:szCs w:val="24"/>
          <w:bdr w:val="none" w:sz="0" w:space="0" w:color="auto" w:frame="1"/>
        </w:rPr>
        <w:t>et al.</w:t>
      </w:r>
      <w:r w:rsidRPr="004D4E75">
        <w:rPr>
          <w:rStyle w:val="apple-converted-space"/>
          <w:rFonts w:asciiTheme="majorBidi" w:hAnsiTheme="majorBidi" w:cstheme="majorBidi"/>
          <w:i/>
          <w:iCs/>
          <w:sz w:val="24"/>
          <w:szCs w:val="24"/>
          <w:bdr w:val="none" w:sz="0" w:space="0" w:color="auto" w:frame="1"/>
        </w:rPr>
        <w:t> </w:t>
      </w:r>
      <w:r w:rsidRPr="004D4E75">
        <w:rPr>
          <w:rStyle w:val="articletitle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Growth delay of human bladder cancer cells by Prostate Stem Cell Antigen </w:t>
      </w:r>
      <w:proofErr w:type="spellStart"/>
      <w:r w:rsidRPr="004D4E75">
        <w:rPr>
          <w:rStyle w:val="articletitle"/>
          <w:rFonts w:asciiTheme="majorBidi" w:hAnsiTheme="majorBidi" w:cstheme="majorBidi"/>
          <w:sz w:val="24"/>
          <w:szCs w:val="24"/>
          <w:bdr w:val="none" w:sz="0" w:space="0" w:color="auto" w:frame="1"/>
        </w:rPr>
        <w:t>downregulation</w:t>
      </w:r>
      <w:proofErr w:type="spellEnd"/>
      <w:r w:rsidRPr="004D4E75">
        <w:rPr>
          <w:rStyle w:val="articletitle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 is associated with activation of immune signaling pathways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.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proofErr w:type="spellStart"/>
      <w:r w:rsidRPr="004D4E75">
        <w:rPr>
          <w:rStyle w:val="journaltitle"/>
          <w:rFonts w:asciiTheme="majorBidi" w:hAnsiTheme="majorBidi" w:cstheme="majorBidi"/>
          <w:i/>
          <w:iCs/>
          <w:sz w:val="24"/>
          <w:szCs w:val="24"/>
          <w:bdr w:val="none" w:sz="0" w:space="0" w:color="auto" w:frame="1"/>
        </w:rPr>
        <w:t>Bmc</w:t>
      </w:r>
      <w:proofErr w:type="spellEnd"/>
      <w:r w:rsidRPr="004D4E75">
        <w:rPr>
          <w:rStyle w:val="journaltitle"/>
          <w:rFonts w:asciiTheme="majorBidi" w:hAnsiTheme="majorBidi" w:cstheme="majorBidi"/>
          <w:i/>
          <w:iCs/>
          <w:sz w:val="24"/>
          <w:szCs w:val="24"/>
          <w:bdr w:val="none" w:sz="0" w:space="0" w:color="auto" w:frame="1"/>
        </w:rPr>
        <w:t xml:space="preserve"> Cancer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.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r w:rsidRPr="004D4E75">
        <w:rPr>
          <w:rStyle w:val="pubyear"/>
          <w:rFonts w:asciiTheme="majorBidi" w:hAnsiTheme="majorBidi" w:cstheme="majorBidi"/>
          <w:sz w:val="24"/>
          <w:szCs w:val="24"/>
          <w:bdr w:val="none" w:sz="0" w:space="0" w:color="auto" w:frame="1"/>
        </w:rPr>
        <w:t>2015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;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r w:rsidRPr="004D4E75">
        <w:rPr>
          <w:rStyle w:val="vol"/>
          <w:rFonts w:asciiTheme="majorBidi" w:hAnsiTheme="majorBidi" w:cstheme="majorBidi"/>
          <w:sz w:val="24"/>
          <w:szCs w:val="24"/>
          <w:bdr w:val="none" w:sz="0" w:space="0" w:color="auto" w:frame="1"/>
        </w:rPr>
        <w:t>10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:</w:t>
      </w:r>
      <w:r w:rsidRPr="004D4E75">
        <w:rPr>
          <w:rStyle w:val="pagefirst"/>
          <w:rFonts w:asciiTheme="majorBidi" w:hAnsiTheme="majorBidi" w:cstheme="majorBidi"/>
          <w:sz w:val="24"/>
          <w:szCs w:val="24"/>
          <w:bdr w:val="none" w:sz="0" w:space="0" w:color="auto" w:frame="1"/>
        </w:rPr>
        <w:t>129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.</w:t>
      </w:r>
    </w:p>
    <w:p w:rsidR="002D37D4" w:rsidRPr="004D4E75" w:rsidRDefault="002D37D4" w:rsidP="00BF42B7">
      <w:pPr>
        <w:pStyle w:val="ListParagraph"/>
        <w:numPr>
          <w:ilvl w:val="0"/>
          <w:numId w:val="9"/>
        </w:numPr>
        <w:bidi w:val="0"/>
        <w:spacing w:line="240" w:lineRule="auto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Liu L, Li E,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Luo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L, Zhao S, Li F, Wang J, </w:t>
      </w:r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et al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 PSCA regulates IL</w:t>
      </w:r>
      <w:r w:rsidRPr="004D4E75">
        <w:rPr>
          <w:rFonts w:ascii="Cambria Math" w:hAnsi="Cambria Math" w:cs="Cambria Math"/>
          <w:sz w:val="24"/>
          <w:szCs w:val="24"/>
          <w:shd w:val="clear" w:color="auto" w:fill="FFFFFF"/>
        </w:rPr>
        <w:t>‐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6 expression through p38/NF</w:t>
      </w:r>
      <w:r w:rsidRPr="004D4E75">
        <w:rPr>
          <w:rFonts w:ascii="Cambria Math" w:hAnsi="Cambria Math" w:cs="Cambria Math"/>
          <w:sz w:val="24"/>
          <w:szCs w:val="24"/>
          <w:shd w:val="clear" w:color="auto" w:fill="FFFFFF"/>
        </w:rPr>
        <w:t>‐</w:t>
      </w:r>
      <w:proofErr w:type="spellStart"/>
      <w:r w:rsidRPr="004D4E75">
        <w:rPr>
          <w:rFonts w:ascii="Times New Roman" w:hAnsi="Times New Roman" w:cs="Times New Roman"/>
          <w:sz w:val="24"/>
          <w:szCs w:val="24"/>
          <w:shd w:val="clear" w:color="auto" w:fill="FFFFFF"/>
        </w:rPr>
        <w:t>κ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B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signaling in prostate cancer. The Prostate. 2017 Oct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;77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(14):1389-400.</w:t>
      </w:r>
    </w:p>
    <w:p w:rsidR="002D37D4" w:rsidRPr="004D4E75" w:rsidRDefault="002D37D4" w:rsidP="00BF42B7">
      <w:pPr>
        <w:pStyle w:val="ListParagraph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BF42B7" w:rsidP="00BF42B7">
      <w:pPr>
        <w:pStyle w:val="ListParagraph"/>
        <w:numPr>
          <w:ilvl w:val="0"/>
          <w:numId w:val="9"/>
        </w:numPr>
        <w:bidi w:val="0"/>
        <w:spacing w:line="240" w:lineRule="auto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Zhang C,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Gao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Xu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Y, </w:t>
      </w:r>
      <w:r w:rsidR="002D37D4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Zhang Z. CtBP2 could promote prostate cancer cell proliferation through c-</w:t>
      </w:r>
      <w:proofErr w:type="spellStart"/>
      <w:r w:rsidR="002D37D4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Myc</w:t>
      </w:r>
      <w:proofErr w:type="spellEnd"/>
      <w:r w:rsidR="002D37D4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signaling. Gene. 2015 Jan 10</w:t>
      </w:r>
      <w:proofErr w:type="gramStart"/>
      <w:r w:rsidR="002D37D4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;546</w:t>
      </w:r>
      <w:proofErr w:type="gramEnd"/>
      <w:r w:rsidR="002D37D4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(1):73-9.</w:t>
      </w:r>
    </w:p>
    <w:p w:rsidR="002D37D4" w:rsidRPr="004D4E75" w:rsidRDefault="002D37D4" w:rsidP="00BF42B7">
      <w:pPr>
        <w:pStyle w:val="ListParagraph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bidi w:val="0"/>
        <w:spacing w:line="240" w:lineRule="auto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Zhang LY, Wu JL,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Qiu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HB, Dong SS, Zhu YH, Lee VH, et al. PSCA acts as a tumor suppressor by facilitating the nuclear translocation of RB1CC1 in esophageal squamous cell carcinoma. Carcinogenesis. 2016 Mar 1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;37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(3):320-32.</w:t>
      </w:r>
    </w:p>
    <w:p w:rsidR="002D37D4" w:rsidRPr="004D4E75" w:rsidRDefault="002D37D4" w:rsidP="00BF42B7">
      <w:pPr>
        <w:pStyle w:val="ListParagraph"/>
        <w:ind w:left="426" w:hanging="426"/>
        <w:jc w:val="both"/>
        <w:rPr>
          <w:rFonts w:asciiTheme="majorBidi" w:eastAsia="Times New Roman" w:hAnsiTheme="majorBidi" w:cstheme="majorBidi"/>
          <w:sz w:val="10"/>
          <w:szCs w:val="10"/>
          <w:lang w:bidi="ar-EG"/>
        </w:rPr>
      </w:pPr>
    </w:p>
    <w:p w:rsidR="002D37D4" w:rsidRPr="004D4E75" w:rsidRDefault="002D37D4" w:rsidP="00BF42B7">
      <w:pPr>
        <w:numPr>
          <w:ilvl w:val="0"/>
          <w:numId w:val="9"/>
        </w:numPr>
        <w:shd w:val="clear" w:color="auto" w:fill="FFFFFF"/>
        <w:tabs>
          <w:tab w:val="right" w:pos="-993"/>
        </w:tabs>
        <w:bidi w:val="0"/>
        <w:spacing w:line="240" w:lineRule="auto"/>
        <w:ind w:left="426" w:hanging="426"/>
        <w:jc w:val="both"/>
        <w:textAlignment w:val="baseline"/>
        <w:rPr>
          <w:rFonts w:asciiTheme="majorBidi" w:hAnsiTheme="majorBidi" w:cstheme="majorBidi"/>
          <w:sz w:val="24"/>
          <w:szCs w:val="24"/>
        </w:rPr>
      </w:pPr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>Ono H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,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proofErr w:type="spellStart"/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>Hiraoka</w:t>
      </w:r>
      <w:proofErr w:type="spellEnd"/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 N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,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r w:rsidRPr="004D4E75">
        <w:rPr>
          <w:rStyle w:val="author"/>
          <w:rFonts w:asciiTheme="majorBidi" w:hAnsiTheme="majorBidi" w:cstheme="majorBidi"/>
          <w:sz w:val="24"/>
          <w:szCs w:val="24"/>
          <w:bdr w:val="none" w:sz="0" w:space="0" w:color="auto" w:frame="1"/>
        </w:rPr>
        <w:t>Lee YS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, </w:t>
      </w:r>
      <w:r w:rsidRPr="004D4E75">
        <w:rPr>
          <w:rStyle w:val="HTMLCite"/>
          <w:rFonts w:asciiTheme="majorBidi" w:hAnsiTheme="majorBidi" w:cstheme="majorBidi"/>
          <w:i w:val="0"/>
          <w:iCs w:val="0"/>
          <w:sz w:val="24"/>
          <w:szCs w:val="24"/>
          <w:bdr w:val="none" w:sz="0" w:space="0" w:color="auto" w:frame="1"/>
        </w:rPr>
        <w:t>et al.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r w:rsidRPr="004D4E75">
        <w:rPr>
          <w:rStyle w:val="articletitle"/>
          <w:rFonts w:asciiTheme="majorBidi" w:hAnsiTheme="majorBidi" w:cstheme="majorBidi"/>
          <w:sz w:val="24"/>
          <w:szCs w:val="24"/>
          <w:bdr w:val="none" w:sz="0" w:space="0" w:color="auto" w:frame="1"/>
        </w:rPr>
        <w:t>Prostate stem cell antigen, a presumable organ-dependent tumor suppressor gene, is down-regulated in gallbladder carcinogenesis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.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r w:rsidRPr="004D4E75">
        <w:rPr>
          <w:rStyle w:val="journaltitle"/>
          <w:rFonts w:asciiTheme="majorBidi" w:hAnsiTheme="majorBidi" w:cstheme="majorBidi"/>
          <w:i/>
          <w:iCs/>
          <w:sz w:val="24"/>
          <w:szCs w:val="24"/>
          <w:bdr w:val="none" w:sz="0" w:space="0" w:color="auto" w:frame="1"/>
        </w:rPr>
        <w:t>Genes Chromosomes Cancer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.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r w:rsidRPr="004D4E75">
        <w:rPr>
          <w:rStyle w:val="pubyear"/>
          <w:rFonts w:asciiTheme="majorBidi" w:hAnsiTheme="majorBidi" w:cstheme="majorBidi"/>
          <w:sz w:val="24"/>
          <w:szCs w:val="24"/>
          <w:bdr w:val="none" w:sz="0" w:space="0" w:color="auto" w:frame="1"/>
        </w:rPr>
        <w:t>2017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;</w:t>
      </w:r>
      <w:r w:rsidRPr="004D4E75">
        <w:rPr>
          <w:rStyle w:val="apple-converted-space"/>
          <w:rFonts w:asciiTheme="majorBidi" w:hAnsiTheme="majorBidi" w:cstheme="majorBidi"/>
          <w:sz w:val="24"/>
          <w:szCs w:val="24"/>
          <w:bdr w:val="none" w:sz="0" w:space="0" w:color="auto" w:frame="1"/>
        </w:rPr>
        <w:t> </w:t>
      </w:r>
      <w:r w:rsidRPr="004D4E75">
        <w:rPr>
          <w:rStyle w:val="vol"/>
          <w:rFonts w:asciiTheme="majorBidi" w:hAnsiTheme="majorBidi" w:cstheme="majorBidi"/>
          <w:sz w:val="24"/>
          <w:szCs w:val="24"/>
          <w:bdr w:val="none" w:sz="0" w:space="0" w:color="auto" w:frame="1"/>
        </w:rPr>
        <w:t>51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:</w:t>
      </w:r>
      <w:r w:rsidRPr="004D4E75">
        <w:rPr>
          <w:rStyle w:val="pagefirst"/>
          <w:rFonts w:asciiTheme="majorBidi" w:hAnsiTheme="majorBidi" w:cstheme="majorBidi"/>
          <w:sz w:val="24"/>
          <w:szCs w:val="24"/>
          <w:bdr w:val="none" w:sz="0" w:space="0" w:color="auto" w:frame="1"/>
        </w:rPr>
        <w:t>30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–</w:t>
      </w:r>
      <w:r w:rsidRPr="004D4E75">
        <w:rPr>
          <w:rStyle w:val="pagelast"/>
          <w:rFonts w:asciiTheme="majorBidi" w:hAnsiTheme="majorBidi" w:cstheme="majorBidi"/>
          <w:sz w:val="24"/>
          <w:szCs w:val="24"/>
          <w:bdr w:val="none" w:sz="0" w:space="0" w:color="auto" w:frame="1"/>
        </w:rPr>
        <w:t>41</w:t>
      </w:r>
      <w:r w:rsidRPr="004D4E75">
        <w:rPr>
          <w:rStyle w:val="HTMLCite"/>
          <w:rFonts w:asciiTheme="majorBidi" w:hAnsiTheme="majorBidi" w:cstheme="majorBidi"/>
          <w:sz w:val="24"/>
          <w:szCs w:val="24"/>
          <w:bdr w:val="none" w:sz="0" w:space="0" w:color="auto" w:frame="1"/>
        </w:rPr>
        <w:t>.</w:t>
      </w:r>
    </w:p>
    <w:p w:rsidR="002D37D4" w:rsidRPr="004D4E75" w:rsidRDefault="002D37D4" w:rsidP="00BF42B7">
      <w:pPr>
        <w:pStyle w:val="ListParagraph"/>
        <w:numPr>
          <w:ilvl w:val="0"/>
          <w:numId w:val="9"/>
        </w:numPr>
        <w:bidi w:val="0"/>
        <w:spacing w:line="240" w:lineRule="auto"/>
        <w:ind w:left="426" w:hanging="426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>Faget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J,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Groeneveld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Boivin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G,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Sankar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Zangger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N, Garcia M, et al. Neutrophils and snail orchestrate the establishment of a pro-tumor microenvironment in lung cancer. Cell reports. 2017 Dec 12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;21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(11):3190-204.</w:t>
      </w:r>
    </w:p>
    <w:p w:rsidR="002D37D4" w:rsidRPr="004D4E75" w:rsidRDefault="002D37D4" w:rsidP="00BF42B7">
      <w:pPr>
        <w:pStyle w:val="ListParagraph"/>
        <w:ind w:left="426" w:hanging="426"/>
        <w:jc w:val="both"/>
        <w:rPr>
          <w:rFonts w:asciiTheme="majorBidi" w:eastAsia="Times New Roman" w:hAnsiTheme="majorBidi" w:cstheme="majorBidi"/>
          <w:sz w:val="8"/>
          <w:szCs w:val="8"/>
          <w:lang w:bidi="ar-EG"/>
        </w:rPr>
      </w:pPr>
    </w:p>
    <w:p w:rsidR="002D37D4" w:rsidRPr="004D4E75" w:rsidRDefault="002D37D4" w:rsidP="00BF42B7">
      <w:pPr>
        <w:pStyle w:val="Heading1"/>
        <w:numPr>
          <w:ilvl w:val="0"/>
          <w:numId w:val="9"/>
        </w:numPr>
        <w:shd w:val="clear" w:color="auto" w:fill="FFFFFF"/>
        <w:spacing w:before="0" w:beforeAutospacing="0" w:after="200" w:afterAutospacing="0"/>
        <w:ind w:left="426" w:hanging="426"/>
        <w:jc w:val="both"/>
        <w:rPr>
          <w:rFonts w:asciiTheme="majorBidi" w:hAnsiTheme="majorBidi" w:cstheme="majorBidi"/>
          <w:b w:val="0"/>
          <w:bCs w:val="0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F</w:t>
      </w:r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awzy</w:t>
      </w:r>
      <w:proofErr w:type="spellEnd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AI, </w:t>
      </w:r>
      <w:proofErr w:type="spellStart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Gayyed</w:t>
      </w:r>
      <w:proofErr w:type="spellEnd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MF, </w:t>
      </w:r>
      <w:proofErr w:type="spellStart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Elsaghir</w:t>
      </w:r>
      <w:proofErr w:type="spellEnd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GA,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Elbadry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MS. Expression of Snail transcription factor in prostatic adenocarcinoma in Egypt: correlation with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Maspin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protein expression and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clinicopathologic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variables. 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International Journal of Clinical and Experimental Pathology.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2015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,(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8):1558-1566. SSN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:1936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-2625/IJCEP1305031</w:t>
      </w:r>
      <w:r w:rsidRPr="004D4E75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</w:p>
    <w:p w:rsidR="002D37D4" w:rsidRPr="004D4E75" w:rsidRDefault="002D37D4" w:rsidP="00BF42B7">
      <w:pPr>
        <w:pStyle w:val="Heading1"/>
        <w:numPr>
          <w:ilvl w:val="0"/>
          <w:numId w:val="9"/>
        </w:numPr>
        <w:shd w:val="clear" w:color="auto" w:fill="FFFFFF"/>
        <w:spacing w:before="0" w:beforeAutospacing="0" w:after="200" w:afterAutospacing="0"/>
        <w:ind w:left="426" w:hanging="426"/>
        <w:jc w:val="both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Chen X, Li J, Hu L, Yang W, Lu L, Jin H, et al. The clinical significance of snail protein expression in gastric cancer: a meta-analysis. 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Human genomics.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2016 Jul 1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;10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(2):22.</w:t>
      </w:r>
    </w:p>
    <w:p w:rsidR="002D37D4" w:rsidRPr="004D4E75" w:rsidRDefault="002D37D4" w:rsidP="00BF42B7">
      <w:pPr>
        <w:pStyle w:val="Heading1"/>
        <w:numPr>
          <w:ilvl w:val="0"/>
          <w:numId w:val="9"/>
        </w:numPr>
        <w:shd w:val="clear" w:color="auto" w:fill="FFFFFF"/>
        <w:spacing w:before="0" w:beforeAutospacing="0" w:after="200" w:afterAutospacing="0"/>
        <w:ind w:left="426" w:hanging="426"/>
        <w:jc w:val="both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Wang G, Ma W, Li Y, Jian</w:t>
      </w:r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g Y, Ma G, Zhang X, et al</w:t>
      </w:r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. Prognostic value of Twist, Snail and E-cadherin expression in pathological N0 non-small-cell lung cancer: a retrospective cohort study. 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European Journal of Cardio-Thoracic Surgery.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2018 Aug 1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;54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(2):237-45.</w:t>
      </w:r>
    </w:p>
    <w:p w:rsidR="002D37D4" w:rsidRPr="004D4E75" w:rsidRDefault="002D37D4" w:rsidP="00BF42B7">
      <w:pPr>
        <w:pStyle w:val="ListParagraph"/>
        <w:numPr>
          <w:ilvl w:val="0"/>
          <w:numId w:val="9"/>
        </w:numPr>
        <w:bidi w:val="0"/>
        <w:ind w:left="426" w:hanging="426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Edwards G, Campbell T, Henderson V, Danaher A, Wu D,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Srinivasan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R, et al. SNAIL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Transctiption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factor in prostate cancer cells promotes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neurite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outgrowth.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Biochimie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 2020 Oct 24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;180:1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-9.</w:t>
      </w:r>
    </w:p>
    <w:p w:rsidR="002D37D4" w:rsidRPr="004D4E75" w:rsidRDefault="002D37D4" w:rsidP="00BF42B7">
      <w:pPr>
        <w:pStyle w:val="Heading1"/>
        <w:numPr>
          <w:ilvl w:val="0"/>
          <w:numId w:val="9"/>
        </w:numPr>
        <w:shd w:val="clear" w:color="auto" w:fill="FFFFFF"/>
        <w:spacing w:before="0" w:beforeAutospacing="0" w:after="200" w:afterAutospacing="0"/>
        <w:ind w:left="426" w:hanging="426"/>
        <w:jc w:val="both"/>
        <w:rPr>
          <w:rFonts w:asciiTheme="majorBidi" w:hAnsiTheme="majorBidi" w:cstheme="majorBidi"/>
          <w:b w:val="0"/>
          <w:bCs w:val="0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Ipekci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T,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Ozden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F,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Unal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B,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Saygin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C,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Uzunaslan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D and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Ates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E. Epithelial-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Mesenchymal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transition markers β-catenin, snail, and E-Cadherin do not predict disease free survival in prostate adenocarcinoma: a prospective study. 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Pathology &amp; Oncology Research.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2015 Sep 1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;21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(4):1209-16.</w:t>
      </w:r>
    </w:p>
    <w:p w:rsidR="002D37D4" w:rsidRPr="004D4E75" w:rsidRDefault="002D37D4" w:rsidP="00BF42B7">
      <w:pPr>
        <w:pStyle w:val="Heading1"/>
        <w:numPr>
          <w:ilvl w:val="0"/>
          <w:numId w:val="9"/>
        </w:numPr>
        <w:shd w:val="clear" w:color="auto" w:fill="FFFFFF"/>
        <w:spacing w:before="0" w:beforeAutospacing="0" w:after="200" w:afterAutospacing="0"/>
        <w:ind w:left="426" w:hanging="426"/>
        <w:jc w:val="both"/>
        <w:rPr>
          <w:rFonts w:asciiTheme="majorBidi" w:hAnsiTheme="majorBidi" w:cstheme="majorBidi"/>
          <w:b w:val="0"/>
          <w:bCs w:val="0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Bezdekova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M,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Brychtova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S,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Sed</w:t>
      </w:r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lakova</w:t>
      </w:r>
      <w:proofErr w:type="spellEnd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E, </w:t>
      </w:r>
      <w:proofErr w:type="spellStart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Langova</w:t>
      </w:r>
      <w:proofErr w:type="spellEnd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K, </w:t>
      </w:r>
      <w:proofErr w:type="spellStart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Brychta</w:t>
      </w:r>
      <w:proofErr w:type="spellEnd"/>
      <w:r w:rsidR="00BF42B7"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T,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Belej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K. Analysis of snail-1, e-cadherin and claudin-1 expression in colorectal adenomas and carcinomas. 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International journal of molecular sciences.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2015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;13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(2):1632-43.</w:t>
      </w:r>
    </w:p>
    <w:p w:rsidR="002D37D4" w:rsidRPr="004D4E75" w:rsidRDefault="002D37D4" w:rsidP="00BF42B7">
      <w:pPr>
        <w:pStyle w:val="ListParagraph"/>
        <w:numPr>
          <w:ilvl w:val="0"/>
          <w:numId w:val="9"/>
        </w:numPr>
        <w:bidi w:val="0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Ghoneum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A, </w:t>
      </w:r>
      <w:proofErr w:type="spellStart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Afify</w:t>
      </w:r>
      <w:proofErr w:type="spellEnd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H, </w:t>
      </w:r>
      <w:proofErr w:type="spellStart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Salih</w:t>
      </w:r>
      <w:proofErr w:type="spellEnd"/>
      <w:r w:rsidR="00BF42B7"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Z, Kelly M, </w:t>
      </w: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Said N. Role of tumor microenvironment in ovarian cancer pathobiology.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Oncotarget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. 2018 Apr 27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;9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(32):22832-22849. </w:t>
      </w:r>
      <w:proofErr w:type="spellStart"/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doi</w:t>
      </w:r>
      <w:proofErr w:type="spellEnd"/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: 10.18632/oncotarget.25126. PMID: 29854318; PMCID: PMC5978268.</w:t>
      </w:r>
    </w:p>
    <w:p w:rsidR="002D37D4" w:rsidRPr="004D4E75" w:rsidRDefault="002D37D4" w:rsidP="00BF42B7">
      <w:pPr>
        <w:pStyle w:val="ListParagraph"/>
        <w:bidi w:val="0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</w:p>
    <w:p w:rsidR="002D37D4" w:rsidRPr="004D4E75" w:rsidRDefault="002D37D4" w:rsidP="00BF42B7">
      <w:pPr>
        <w:pStyle w:val="ListParagraph"/>
        <w:numPr>
          <w:ilvl w:val="0"/>
          <w:numId w:val="9"/>
        </w:numPr>
        <w:bidi w:val="0"/>
        <w:ind w:left="426" w:hanging="426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Liu M, Hancock SE,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Sultani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G, Wilkins BP, Ding E, Osborne B, et al. Snail-Overexpression Induces Epithelial-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mesenchymal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Transition and Metabolic Reprogramming in Human Pancreatic Ductal Adenocarcinoma and Non-tumorigenic Ductal Cells. J </w:t>
      </w:r>
      <w:proofErr w:type="spell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Clin</w:t>
      </w:r>
      <w:proofErr w:type="spell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Med. 2019 Jun 8</w:t>
      </w:r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;8</w:t>
      </w:r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(6):822. </w:t>
      </w:r>
      <w:proofErr w:type="spellStart"/>
      <w:proofErr w:type="gramStart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doi</w:t>
      </w:r>
      <w:proofErr w:type="spellEnd"/>
      <w:proofErr w:type="gramEnd"/>
      <w:r w:rsidRPr="004D4E75">
        <w:rPr>
          <w:rFonts w:asciiTheme="majorBidi" w:hAnsiTheme="majorBidi" w:cstheme="majorBidi"/>
          <w:sz w:val="24"/>
          <w:szCs w:val="24"/>
          <w:shd w:val="clear" w:color="auto" w:fill="FFFFFF"/>
        </w:rPr>
        <w:t>: 10.3390/jcm8060822. PMID: 31181802; PMCID: PMC6617272.</w:t>
      </w:r>
    </w:p>
    <w:p w:rsidR="002D37D4" w:rsidRPr="004D4E75" w:rsidRDefault="002D37D4" w:rsidP="00BF42B7">
      <w:pPr>
        <w:pStyle w:val="Heading1"/>
        <w:numPr>
          <w:ilvl w:val="0"/>
          <w:numId w:val="9"/>
        </w:numPr>
        <w:shd w:val="clear" w:color="auto" w:fill="FFFFFF"/>
        <w:spacing w:before="0" w:beforeAutospacing="0" w:after="200" w:afterAutospacing="0"/>
        <w:ind w:left="426" w:hanging="426"/>
        <w:jc w:val="both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Chang Z, Zhang Y, Liu J, </w:t>
      </w:r>
      <w:proofErr w:type="spell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Zheng</w:t>
      </w:r>
      <w:proofErr w:type="spell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Y, Li H, Kong Y, et al. Snail promotes the generation of vascular endothelium by breast cancer cells. Cell Death &amp; Disease. 2020 Jun 15</w:t>
      </w:r>
      <w:proofErr w:type="gramStart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;11</w:t>
      </w:r>
      <w:proofErr w:type="gramEnd"/>
      <w:r w:rsidRPr="004D4E75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(6):1-7.</w:t>
      </w:r>
    </w:p>
    <w:sectPr w:rsidR="002D37D4" w:rsidRPr="004D4E75" w:rsidSect="00834816">
      <w:foot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671" w:rsidRDefault="006E6671" w:rsidP="00DF2664">
      <w:pPr>
        <w:spacing w:after="0" w:line="240" w:lineRule="auto"/>
      </w:pPr>
      <w:r>
        <w:separator/>
      </w:r>
    </w:p>
  </w:endnote>
  <w:endnote w:type="continuationSeparator" w:id="0">
    <w:p w:rsidR="006E6671" w:rsidRDefault="006E6671" w:rsidP="00DF2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ECE" w:rsidRDefault="007B1ECE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74EBE9" wp14:editId="418AF5DA">
              <wp:simplePos x="0" y="0"/>
              <wp:positionH relativeFrom="page">
                <wp:posOffset>1436914</wp:posOffset>
              </wp:positionH>
              <wp:positionV relativeFrom="page">
                <wp:posOffset>9973875</wp:posOffset>
              </wp:positionV>
              <wp:extent cx="4587368" cy="360989"/>
              <wp:effectExtent l="0" t="0" r="3810" b="127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368" cy="3609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ECE" w:rsidRPr="00BF353C" w:rsidRDefault="007B1ECE" w:rsidP="00BF353C">
                          <w:pPr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BF353C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BF353C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Pr="00BF353C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679B4">
                            <w:rPr>
                              <w:b/>
                              <w:bCs/>
                              <w:noProof/>
                              <w:color w:val="0F243E" w:themeColor="text2" w:themeShade="80"/>
                              <w:sz w:val="24"/>
                              <w:szCs w:val="24"/>
                            </w:rPr>
                            <w:t>11</w:t>
                          </w:r>
                          <w:r w:rsidRPr="00BF353C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left:0;text-align:left;margin-left:113.15pt;margin-top:785.35pt;width:361.2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" fillcolor="white [3201]" stroked="f" strokeweight=".5pt">
              <v:textbox inset="0,,0">
                <w:txbxContent>
                  <w:p w:rsidR="007B1ECE" w:rsidRPr="00BF353C" w:rsidRDefault="007B1ECE" w:rsidP="00BF353C">
                    <w:pPr>
                      <w:bidi w:val="0"/>
                      <w:spacing w:after="0"/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BF353C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fldChar w:fldCharType="begin"/>
                    </w:r>
                    <w:r w:rsidRPr="00BF353C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Pr="00BF353C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fldChar w:fldCharType="separate"/>
                    </w:r>
                    <w:r w:rsidR="004679B4">
                      <w:rPr>
                        <w:b/>
                        <w:bCs/>
                        <w:noProof/>
                        <w:color w:val="0F243E" w:themeColor="text2" w:themeShade="80"/>
                        <w:sz w:val="24"/>
                        <w:szCs w:val="24"/>
                      </w:rPr>
                      <w:t>11</w:t>
                    </w:r>
                    <w:r w:rsidRPr="00BF353C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B1ECE" w:rsidRDefault="007B1ECE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671" w:rsidRDefault="006E6671" w:rsidP="00DF2664">
      <w:pPr>
        <w:spacing w:after="0" w:line="240" w:lineRule="auto"/>
      </w:pPr>
      <w:r>
        <w:separator/>
      </w:r>
    </w:p>
  </w:footnote>
  <w:footnote w:type="continuationSeparator" w:id="0">
    <w:p w:rsidR="006E6671" w:rsidRDefault="006E6671" w:rsidP="00DF2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F0F"/>
    <w:multiLevelType w:val="hybridMultilevel"/>
    <w:tmpl w:val="93C44210"/>
    <w:lvl w:ilvl="0" w:tplc="12B2B6DC">
      <w:start w:val="1"/>
      <w:numFmt w:val="decimal"/>
      <w:lvlText w:val="%1-"/>
      <w:lvlJc w:val="left"/>
      <w:pPr>
        <w:ind w:left="302" w:hanging="360"/>
      </w:pPr>
      <w:rPr>
        <w:rFonts w:eastAsiaTheme="minorHAnsi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">
    <w:nsid w:val="079F1EFE"/>
    <w:multiLevelType w:val="hybridMultilevel"/>
    <w:tmpl w:val="20A48E80"/>
    <w:lvl w:ilvl="0" w:tplc="3D44A27C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286D26A2"/>
    <w:multiLevelType w:val="hybridMultilevel"/>
    <w:tmpl w:val="DD9E8E12"/>
    <w:lvl w:ilvl="0" w:tplc="D22680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B7B2F"/>
    <w:multiLevelType w:val="hybridMultilevel"/>
    <w:tmpl w:val="340893CE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C865BF7"/>
    <w:multiLevelType w:val="hybridMultilevel"/>
    <w:tmpl w:val="ED380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7774A"/>
    <w:multiLevelType w:val="multilevel"/>
    <w:tmpl w:val="3C52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BE56D2"/>
    <w:multiLevelType w:val="multilevel"/>
    <w:tmpl w:val="F570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1A27F1"/>
    <w:multiLevelType w:val="multilevel"/>
    <w:tmpl w:val="E3B89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6044E8"/>
    <w:multiLevelType w:val="hybridMultilevel"/>
    <w:tmpl w:val="C368217C"/>
    <w:lvl w:ilvl="0" w:tplc="859A06F2">
      <w:start w:val="1"/>
      <w:numFmt w:val="decimal"/>
      <w:lvlText w:val="%1-"/>
      <w:lvlJc w:val="left"/>
      <w:pPr>
        <w:ind w:left="1056" w:hanging="36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765"/>
    <w:rsid w:val="00004765"/>
    <w:rsid w:val="00011EF8"/>
    <w:rsid w:val="00012DA7"/>
    <w:rsid w:val="00016820"/>
    <w:rsid w:val="0002325D"/>
    <w:rsid w:val="00035CE6"/>
    <w:rsid w:val="000445A3"/>
    <w:rsid w:val="00044F05"/>
    <w:rsid w:val="00050480"/>
    <w:rsid w:val="000638AF"/>
    <w:rsid w:val="0009766C"/>
    <w:rsid w:val="000C1A10"/>
    <w:rsid w:val="000C4FB4"/>
    <w:rsid w:val="000C698C"/>
    <w:rsid w:val="000C6EB5"/>
    <w:rsid w:val="000D3088"/>
    <w:rsid w:val="000E1D8E"/>
    <w:rsid w:val="000E483A"/>
    <w:rsid w:val="000E7968"/>
    <w:rsid w:val="000F233B"/>
    <w:rsid w:val="00110B7A"/>
    <w:rsid w:val="0011330A"/>
    <w:rsid w:val="0013160A"/>
    <w:rsid w:val="0014037C"/>
    <w:rsid w:val="001478EF"/>
    <w:rsid w:val="00152C91"/>
    <w:rsid w:val="00166367"/>
    <w:rsid w:val="00170F3C"/>
    <w:rsid w:val="0017181A"/>
    <w:rsid w:val="0018498F"/>
    <w:rsid w:val="0019759F"/>
    <w:rsid w:val="001A3FEB"/>
    <w:rsid w:val="001A5903"/>
    <w:rsid w:val="001A62A5"/>
    <w:rsid w:val="001B0B5F"/>
    <w:rsid w:val="001B2130"/>
    <w:rsid w:val="001B4BF3"/>
    <w:rsid w:val="001B6C0C"/>
    <w:rsid w:val="001C5381"/>
    <w:rsid w:val="001C6A34"/>
    <w:rsid w:val="001E311C"/>
    <w:rsid w:val="001F1AED"/>
    <w:rsid w:val="00205064"/>
    <w:rsid w:val="002151BA"/>
    <w:rsid w:val="00216264"/>
    <w:rsid w:val="00224500"/>
    <w:rsid w:val="0022570D"/>
    <w:rsid w:val="0023284C"/>
    <w:rsid w:val="00233D73"/>
    <w:rsid w:val="00234E99"/>
    <w:rsid w:val="002350E5"/>
    <w:rsid w:val="0023711A"/>
    <w:rsid w:val="002470F0"/>
    <w:rsid w:val="002608F6"/>
    <w:rsid w:val="00273041"/>
    <w:rsid w:val="0028632B"/>
    <w:rsid w:val="00296948"/>
    <w:rsid w:val="002A5C43"/>
    <w:rsid w:val="002B23E9"/>
    <w:rsid w:val="002D02B7"/>
    <w:rsid w:val="002D37D4"/>
    <w:rsid w:val="002D708D"/>
    <w:rsid w:val="002D70EF"/>
    <w:rsid w:val="002D7F0C"/>
    <w:rsid w:val="002E09ED"/>
    <w:rsid w:val="002E10BF"/>
    <w:rsid w:val="002F10E4"/>
    <w:rsid w:val="002F7EEE"/>
    <w:rsid w:val="00306999"/>
    <w:rsid w:val="00320C0D"/>
    <w:rsid w:val="00327502"/>
    <w:rsid w:val="00335EBB"/>
    <w:rsid w:val="00343C93"/>
    <w:rsid w:val="0035508F"/>
    <w:rsid w:val="00355DDD"/>
    <w:rsid w:val="003667DE"/>
    <w:rsid w:val="003729F6"/>
    <w:rsid w:val="00372D95"/>
    <w:rsid w:val="00374ABA"/>
    <w:rsid w:val="003756E5"/>
    <w:rsid w:val="003808BE"/>
    <w:rsid w:val="00384661"/>
    <w:rsid w:val="00384A8D"/>
    <w:rsid w:val="00390084"/>
    <w:rsid w:val="003912FE"/>
    <w:rsid w:val="003931A9"/>
    <w:rsid w:val="00393A32"/>
    <w:rsid w:val="003946A2"/>
    <w:rsid w:val="003C26B0"/>
    <w:rsid w:val="003C3419"/>
    <w:rsid w:val="003D1BB6"/>
    <w:rsid w:val="00406622"/>
    <w:rsid w:val="00413191"/>
    <w:rsid w:val="00430F12"/>
    <w:rsid w:val="004412D3"/>
    <w:rsid w:val="00444D6F"/>
    <w:rsid w:val="00450577"/>
    <w:rsid w:val="00455018"/>
    <w:rsid w:val="00456881"/>
    <w:rsid w:val="00462A7F"/>
    <w:rsid w:val="004679B4"/>
    <w:rsid w:val="00477862"/>
    <w:rsid w:val="00486EF6"/>
    <w:rsid w:val="00493D40"/>
    <w:rsid w:val="004A09EF"/>
    <w:rsid w:val="004A666E"/>
    <w:rsid w:val="004A72D9"/>
    <w:rsid w:val="004C48A6"/>
    <w:rsid w:val="004C4A6E"/>
    <w:rsid w:val="004D25FA"/>
    <w:rsid w:val="004D2A49"/>
    <w:rsid w:val="004D4937"/>
    <w:rsid w:val="004D4E75"/>
    <w:rsid w:val="004E61F3"/>
    <w:rsid w:val="004F1FB3"/>
    <w:rsid w:val="004F2A12"/>
    <w:rsid w:val="005021EF"/>
    <w:rsid w:val="005033FC"/>
    <w:rsid w:val="00505911"/>
    <w:rsid w:val="0051205A"/>
    <w:rsid w:val="0051372E"/>
    <w:rsid w:val="00524402"/>
    <w:rsid w:val="005251A0"/>
    <w:rsid w:val="005270B7"/>
    <w:rsid w:val="00531092"/>
    <w:rsid w:val="00534EC2"/>
    <w:rsid w:val="00554192"/>
    <w:rsid w:val="005568D4"/>
    <w:rsid w:val="005774C5"/>
    <w:rsid w:val="0058292B"/>
    <w:rsid w:val="00585140"/>
    <w:rsid w:val="00590623"/>
    <w:rsid w:val="005A32AE"/>
    <w:rsid w:val="005A6A4A"/>
    <w:rsid w:val="005B11EF"/>
    <w:rsid w:val="005B2372"/>
    <w:rsid w:val="005C4C22"/>
    <w:rsid w:val="005C5D2A"/>
    <w:rsid w:val="005C7064"/>
    <w:rsid w:val="005C714F"/>
    <w:rsid w:val="005C7C20"/>
    <w:rsid w:val="005D40BC"/>
    <w:rsid w:val="005E0907"/>
    <w:rsid w:val="005F2507"/>
    <w:rsid w:val="00605931"/>
    <w:rsid w:val="006111BB"/>
    <w:rsid w:val="00611716"/>
    <w:rsid w:val="00612BF3"/>
    <w:rsid w:val="00626FA2"/>
    <w:rsid w:val="0064204A"/>
    <w:rsid w:val="006479DB"/>
    <w:rsid w:val="00653A22"/>
    <w:rsid w:val="006545AD"/>
    <w:rsid w:val="00660664"/>
    <w:rsid w:val="0066212D"/>
    <w:rsid w:val="00664A32"/>
    <w:rsid w:val="006651D6"/>
    <w:rsid w:val="0066627A"/>
    <w:rsid w:val="00670189"/>
    <w:rsid w:val="00676B17"/>
    <w:rsid w:val="006823A4"/>
    <w:rsid w:val="006B3DC3"/>
    <w:rsid w:val="006B7866"/>
    <w:rsid w:val="006C13AC"/>
    <w:rsid w:val="006C29A2"/>
    <w:rsid w:val="006D6D1A"/>
    <w:rsid w:val="006E6671"/>
    <w:rsid w:val="0070106E"/>
    <w:rsid w:val="007037A4"/>
    <w:rsid w:val="00712085"/>
    <w:rsid w:val="007149FA"/>
    <w:rsid w:val="00715238"/>
    <w:rsid w:val="00715B84"/>
    <w:rsid w:val="00721233"/>
    <w:rsid w:val="00723EFB"/>
    <w:rsid w:val="007247D4"/>
    <w:rsid w:val="0073744E"/>
    <w:rsid w:val="00742596"/>
    <w:rsid w:val="00745737"/>
    <w:rsid w:val="00751907"/>
    <w:rsid w:val="00760E9E"/>
    <w:rsid w:val="00764B3E"/>
    <w:rsid w:val="007671C7"/>
    <w:rsid w:val="007704CF"/>
    <w:rsid w:val="007836C5"/>
    <w:rsid w:val="00787DB1"/>
    <w:rsid w:val="0079520C"/>
    <w:rsid w:val="00796F8F"/>
    <w:rsid w:val="007A3B01"/>
    <w:rsid w:val="007B1ECE"/>
    <w:rsid w:val="007B338D"/>
    <w:rsid w:val="007C5A10"/>
    <w:rsid w:val="007C6A76"/>
    <w:rsid w:val="007D5430"/>
    <w:rsid w:val="007D6B4B"/>
    <w:rsid w:val="007E101D"/>
    <w:rsid w:val="007E2362"/>
    <w:rsid w:val="007E4ADE"/>
    <w:rsid w:val="007F0B24"/>
    <w:rsid w:val="008029DB"/>
    <w:rsid w:val="00826012"/>
    <w:rsid w:val="00834816"/>
    <w:rsid w:val="00841552"/>
    <w:rsid w:val="00842F78"/>
    <w:rsid w:val="00854304"/>
    <w:rsid w:val="00857F6E"/>
    <w:rsid w:val="00863D64"/>
    <w:rsid w:val="00864BBA"/>
    <w:rsid w:val="0087435C"/>
    <w:rsid w:val="00876267"/>
    <w:rsid w:val="0087648A"/>
    <w:rsid w:val="00886064"/>
    <w:rsid w:val="008954BF"/>
    <w:rsid w:val="008973A7"/>
    <w:rsid w:val="008A4857"/>
    <w:rsid w:val="008A72E7"/>
    <w:rsid w:val="008B557D"/>
    <w:rsid w:val="008E7D36"/>
    <w:rsid w:val="008F384A"/>
    <w:rsid w:val="008F3877"/>
    <w:rsid w:val="00905D09"/>
    <w:rsid w:val="00912340"/>
    <w:rsid w:val="00930273"/>
    <w:rsid w:val="00941BFF"/>
    <w:rsid w:val="009441B8"/>
    <w:rsid w:val="009528B5"/>
    <w:rsid w:val="009618FF"/>
    <w:rsid w:val="00973218"/>
    <w:rsid w:val="00977FFD"/>
    <w:rsid w:val="00995FCB"/>
    <w:rsid w:val="00996362"/>
    <w:rsid w:val="00997D06"/>
    <w:rsid w:val="009A7998"/>
    <w:rsid w:val="009B4940"/>
    <w:rsid w:val="009B4CA3"/>
    <w:rsid w:val="009B5476"/>
    <w:rsid w:val="009D1829"/>
    <w:rsid w:val="009E0DB1"/>
    <w:rsid w:val="009F15D3"/>
    <w:rsid w:val="009F3409"/>
    <w:rsid w:val="00A12601"/>
    <w:rsid w:val="00A134CB"/>
    <w:rsid w:val="00A21405"/>
    <w:rsid w:val="00A216C1"/>
    <w:rsid w:val="00A225E5"/>
    <w:rsid w:val="00A3762A"/>
    <w:rsid w:val="00A52F47"/>
    <w:rsid w:val="00A601C1"/>
    <w:rsid w:val="00A602FD"/>
    <w:rsid w:val="00A6087B"/>
    <w:rsid w:val="00A67BBC"/>
    <w:rsid w:val="00A714FE"/>
    <w:rsid w:val="00A77268"/>
    <w:rsid w:val="00A812E1"/>
    <w:rsid w:val="00A816CD"/>
    <w:rsid w:val="00A9676C"/>
    <w:rsid w:val="00AA363B"/>
    <w:rsid w:val="00AB6798"/>
    <w:rsid w:val="00AC083A"/>
    <w:rsid w:val="00AC720F"/>
    <w:rsid w:val="00AD0F1D"/>
    <w:rsid w:val="00AE159A"/>
    <w:rsid w:val="00AF572D"/>
    <w:rsid w:val="00B04243"/>
    <w:rsid w:val="00B075F0"/>
    <w:rsid w:val="00B07B0E"/>
    <w:rsid w:val="00B16EBC"/>
    <w:rsid w:val="00B212A3"/>
    <w:rsid w:val="00B33A06"/>
    <w:rsid w:val="00B3619E"/>
    <w:rsid w:val="00B540CF"/>
    <w:rsid w:val="00B57866"/>
    <w:rsid w:val="00B65252"/>
    <w:rsid w:val="00B95A5B"/>
    <w:rsid w:val="00BA348C"/>
    <w:rsid w:val="00BA6380"/>
    <w:rsid w:val="00BC4427"/>
    <w:rsid w:val="00BC4EDD"/>
    <w:rsid w:val="00BC7C7D"/>
    <w:rsid w:val="00BD254D"/>
    <w:rsid w:val="00BD76B0"/>
    <w:rsid w:val="00BE1F12"/>
    <w:rsid w:val="00BF353C"/>
    <w:rsid w:val="00BF36A8"/>
    <w:rsid w:val="00BF42B7"/>
    <w:rsid w:val="00BF7D0F"/>
    <w:rsid w:val="00C15A0F"/>
    <w:rsid w:val="00C20563"/>
    <w:rsid w:val="00C251EE"/>
    <w:rsid w:val="00C26F19"/>
    <w:rsid w:val="00C33A2B"/>
    <w:rsid w:val="00C357CF"/>
    <w:rsid w:val="00C402DE"/>
    <w:rsid w:val="00C44173"/>
    <w:rsid w:val="00C50D2C"/>
    <w:rsid w:val="00C5497D"/>
    <w:rsid w:val="00C61B49"/>
    <w:rsid w:val="00C65885"/>
    <w:rsid w:val="00C65C86"/>
    <w:rsid w:val="00C7298F"/>
    <w:rsid w:val="00C743AB"/>
    <w:rsid w:val="00C757C0"/>
    <w:rsid w:val="00C86D6A"/>
    <w:rsid w:val="00C877BA"/>
    <w:rsid w:val="00C90435"/>
    <w:rsid w:val="00C91C6E"/>
    <w:rsid w:val="00CA08CA"/>
    <w:rsid w:val="00CA13C7"/>
    <w:rsid w:val="00CB240F"/>
    <w:rsid w:val="00CB2E01"/>
    <w:rsid w:val="00CD6899"/>
    <w:rsid w:val="00CD7E5A"/>
    <w:rsid w:val="00CE577C"/>
    <w:rsid w:val="00CF134F"/>
    <w:rsid w:val="00CF2D69"/>
    <w:rsid w:val="00CF4F7C"/>
    <w:rsid w:val="00CF76E8"/>
    <w:rsid w:val="00D0599A"/>
    <w:rsid w:val="00D10F6A"/>
    <w:rsid w:val="00D1572D"/>
    <w:rsid w:val="00D2236B"/>
    <w:rsid w:val="00D23F13"/>
    <w:rsid w:val="00D30C62"/>
    <w:rsid w:val="00D33310"/>
    <w:rsid w:val="00D41C9D"/>
    <w:rsid w:val="00D534F2"/>
    <w:rsid w:val="00D55C8E"/>
    <w:rsid w:val="00D579DF"/>
    <w:rsid w:val="00D619CB"/>
    <w:rsid w:val="00D639FA"/>
    <w:rsid w:val="00D63F0D"/>
    <w:rsid w:val="00D642DB"/>
    <w:rsid w:val="00D65E88"/>
    <w:rsid w:val="00D94E6E"/>
    <w:rsid w:val="00DA0FAC"/>
    <w:rsid w:val="00DB0ABD"/>
    <w:rsid w:val="00DB6921"/>
    <w:rsid w:val="00DC634C"/>
    <w:rsid w:val="00DD2E26"/>
    <w:rsid w:val="00DD7F34"/>
    <w:rsid w:val="00DE5C01"/>
    <w:rsid w:val="00DF2664"/>
    <w:rsid w:val="00DF6CE8"/>
    <w:rsid w:val="00E1707C"/>
    <w:rsid w:val="00E24005"/>
    <w:rsid w:val="00E32BDC"/>
    <w:rsid w:val="00E35589"/>
    <w:rsid w:val="00E40E32"/>
    <w:rsid w:val="00E450A9"/>
    <w:rsid w:val="00E47906"/>
    <w:rsid w:val="00E531CE"/>
    <w:rsid w:val="00E70443"/>
    <w:rsid w:val="00E80B79"/>
    <w:rsid w:val="00E817C8"/>
    <w:rsid w:val="00E823F0"/>
    <w:rsid w:val="00E83A38"/>
    <w:rsid w:val="00E8799D"/>
    <w:rsid w:val="00E92E52"/>
    <w:rsid w:val="00EA2DEB"/>
    <w:rsid w:val="00EA426F"/>
    <w:rsid w:val="00EA69B6"/>
    <w:rsid w:val="00EC4895"/>
    <w:rsid w:val="00EC779D"/>
    <w:rsid w:val="00ED72E5"/>
    <w:rsid w:val="00EE0951"/>
    <w:rsid w:val="00EE42B2"/>
    <w:rsid w:val="00EE7141"/>
    <w:rsid w:val="00EF3C40"/>
    <w:rsid w:val="00F0277B"/>
    <w:rsid w:val="00F04153"/>
    <w:rsid w:val="00F05B09"/>
    <w:rsid w:val="00F11020"/>
    <w:rsid w:val="00F11158"/>
    <w:rsid w:val="00F135B8"/>
    <w:rsid w:val="00F150A8"/>
    <w:rsid w:val="00F174C0"/>
    <w:rsid w:val="00F20C21"/>
    <w:rsid w:val="00F266F3"/>
    <w:rsid w:val="00F42315"/>
    <w:rsid w:val="00F42D07"/>
    <w:rsid w:val="00F4427F"/>
    <w:rsid w:val="00F454F1"/>
    <w:rsid w:val="00F55E08"/>
    <w:rsid w:val="00F55F40"/>
    <w:rsid w:val="00F560A0"/>
    <w:rsid w:val="00F57798"/>
    <w:rsid w:val="00F61EC3"/>
    <w:rsid w:val="00F718FE"/>
    <w:rsid w:val="00F77C85"/>
    <w:rsid w:val="00F802B0"/>
    <w:rsid w:val="00F94730"/>
    <w:rsid w:val="00F964A6"/>
    <w:rsid w:val="00FA169F"/>
    <w:rsid w:val="00FC4394"/>
    <w:rsid w:val="00FD0ADA"/>
    <w:rsid w:val="00FD1B10"/>
    <w:rsid w:val="00FD4B1F"/>
    <w:rsid w:val="00FE0942"/>
    <w:rsid w:val="00FE2E73"/>
    <w:rsid w:val="00FF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D09"/>
    <w:pPr>
      <w:bidi/>
    </w:pPr>
  </w:style>
  <w:style w:type="paragraph" w:styleId="Heading1">
    <w:name w:val="heading 1"/>
    <w:basedOn w:val="Normal"/>
    <w:link w:val="Heading1Char"/>
    <w:uiPriority w:val="9"/>
    <w:qFormat/>
    <w:rsid w:val="00E8799D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70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1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31C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799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79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text">
    <w:name w:val="title-text"/>
    <w:basedOn w:val="DefaultParagraphFont"/>
    <w:rsid w:val="00E8799D"/>
  </w:style>
  <w:style w:type="character" w:customStyle="1" w:styleId="sr-only">
    <w:name w:val="sr-only"/>
    <w:basedOn w:val="DefaultParagraphFont"/>
    <w:rsid w:val="00E8799D"/>
  </w:style>
  <w:style w:type="character" w:customStyle="1" w:styleId="text">
    <w:name w:val="text"/>
    <w:basedOn w:val="DefaultParagraphFont"/>
    <w:rsid w:val="00E8799D"/>
  </w:style>
  <w:style w:type="character" w:customStyle="1" w:styleId="author-ref">
    <w:name w:val="author-ref"/>
    <w:basedOn w:val="DefaultParagraphFont"/>
    <w:rsid w:val="00E8799D"/>
  </w:style>
  <w:style w:type="paragraph" w:customStyle="1" w:styleId="Default">
    <w:name w:val="Default"/>
    <w:rsid w:val="00CB240F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paragraph" w:customStyle="1" w:styleId="para">
    <w:name w:val="para"/>
    <w:basedOn w:val="Normal"/>
    <w:rsid w:val="00534EC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6">
    <w:name w:val="pl6"/>
    <w:basedOn w:val="DefaultParagraphFont"/>
    <w:rsid w:val="00534EC2"/>
  </w:style>
  <w:style w:type="character" w:customStyle="1" w:styleId="surname">
    <w:name w:val="surname"/>
    <w:basedOn w:val="DefaultParagraphFont"/>
    <w:rsid w:val="005C4C22"/>
  </w:style>
  <w:style w:type="paragraph" w:styleId="Header">
    <w:name w:val="header"/>
    <w:basedOn w:val="Normal"/>
    <w:link w:val="HeaderChar"/>
    <w:uiPriority w:val="99"/>
    <w:unhideWhenUsed/>
    <w:rsid w:val="00DF26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664"/>
  </w:style>
  <w:style w:type="paragraph" w:styleId="Footer">
    <w:name w:val="footer"/>
    <w:basedOn w:val="Normal"/>
    <w:link w:val="FooterChar"/>
    <w:uiPriority w:val="99"/>
    <w:unhideWhenUsed/>
    <w:rsid w:val="00DF26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664"/>
  </w:style>
  <w:style w:type="table" w:styleId="TableGrid">
    <w:name w:val="Table Grid"/>
    <w:basedOn w:val="TableNormal"/>
    <w:uiPriority w:val="59"/>
    <w:rsid w:val="00DF2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pub-state">
    <w:name w:val="epub-state"/>
    <w:basedOn w:val="DefaultParagraphFont"/>
    <w:rsid w:val="00E40E32"/>
  </w:style>
  <w:style w:type="character" w:customStyle="1" w:styleId="epub-date">
    <w:name w:val="epub-date"/>
    <w:basedOn w:val="DefaultParagraphFont"/>
    <w:rsid w:val="00E40E32"/>
  </w:style>
  <w:style w:type="paragraph" w:customStyle="1" w:styleId="volume-issue">
    <w:name w:val="volume-issue"/>
    <w:basedOn w:val="Normal"/>
    <w:rsid w:val="000E796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">
    <w:name w:val="val"/>
    <w:basedOn w:val="DefaultParagraphFont"/>
    <w:rsid w:val="000E7968"/>
  </w:style>
  <w:style w:type="paragraph" w:styleId="NormalWeb">
    <w:name w:val="Normal (Web)"/>
    <w:basedOn w:val="Normal"/>
    <w:uiPriority w:val="99"/>
    <w:unhideWhenUsed/>
    <w:rsid w:val="000E796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270B7"/>
  </w:style>
  <w:style w:type="character" w:styleId="HTMLCite">
    <w:name w:val="HTML Cite"/>
    <w:basedOn w:val="DefaultParagraphFont"/>
    <w:uiPriority w:val="99"/>
    <w:semiHidden/>
    <w:unhideWhenUsed/>
    <w:rsid w:val="005270B7"/>
    <w:rPr>
      <w:i/>
      <w:iCs/>
    </w:rPr>
  </w:style>
  <w:style w:type="character" w:customStyle="1" w:styleId="author">
    <w:name w:val="author"/>
    <w:basedOn w:val="DefaultParagraphFont"/>
    <w:rsid w:val="005270B7"/>
  </w:style>
  <w:style w:type="character" w:customStyle="1" w:styleId="articletitle">
    <w:name w:val="articletitle"/>
    <w:basedOn w:val="DefaultParagraphFont"/>
    <w:rsid w:val="005270B7"/>
  </w:style>
  <w:style w:type="character" w:customStyle="1" w:styleId="journaltitle">
    <w:name w:val="journaltitle"/>
    <w:basedOn w:val="DefaultParagraphFont"/>
    <w:rsid w:val="005270B7"/>
  </w:style>
  <w:style w:type="character" w:customStyle="1" w:styleId="pubyear">
    <w:name w:val="pubyear"/>
    <w:basedOn w:val="DefaultParagraphFont"/>
    <w:rsid w:val="005270B7"/>
  </w:style>
  <w:style w:type="character" w:customStyle="1" w:styleId="vol">
    <w:name w:val="vol"/>
    <w:basedOn w:val="DefaultParagraphFont"/>
    <w:rsid w:val="005270B7"/>
  </w:style>
  <w:style w:type="character" w:customStyle="1" w:styleId="pagefirst">
    <w:name w:val="pagefirst"/>
    <w:basedOn w:val="DefaultParagraphFont"/>
    <w:rsid w:val="005270B7"/>
  </w:style>
  <w:style w:type="character" w:customStyle="1" w:styleId="pagelast">
    <w:name w:val="pagelast"/>
    <w:basedOn w:val="DefaultParagraphFont"/>
    <w:rsid w:val="005270B7"/>
  </w:style>
  <w:style w:type="character" w:customStyle="1" w:styleId="Heading2Char">
    <w:name w:val="Heading 2 Char"/>
    <w:basedOn w:val="DefaultParagraphFont"/>
    <w:link w:val="Heading2"/>
    <w:uiPriority w:val="9"/>
    <w:semiHidden/>
    <w:rsid w:val="005270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A6087B"/>
    <w:rPr>
      <w:i/>
      <w:iCs/>
    </w:rPr>
  </w:style>
  <w:style w:type="character" w:customStyle="1" w:styleId="inlineblock">
    <w:name w:val="inlineblock"/>
    <w:basedOn w:val="DefaultParagraphFont"/>
    <w:rsid w:val="0028632B"/>
  </w:style>
  <w:style w:type="character" w:customStyle="1" w:styleId="sciprofiles-linkname">
    <w:name w:val="sciprofiles-link__name"/>
    <w:basedOn w:val="DefaultParagraphFont"/>
    <w:rsid w:val="0028632B"/>
  </w:style>
  <w:style w:type="character" w:customStyle="1" w:styleId="html-italic">
    <w:name w:val="html-italic"/>
    <w:basedOn w:val="DefaultParagraphFont"/>
    <w:rsid w:val="0066212D"/>
  </w:style>
  <w:style w:type="character" w:customStyle="1" w:styleId="Heading4Char">
    <w:name w:val="Heading 4 Char"/>
    <w:basedOn w:val="DefaultParagraphFont"/>
    <w:link w:val="Heading4"/>
    <w:uiPriority w:val="9"/>
    <w:rsid w:val="005C71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c0">
    <w:name w:val="fc0"/>
    <w:basedOn w:val="DefaultParagraphFont"/>
    <w:rsid w:val="00F77C85"/>
  </w:style>
  <w:style w:type="character" w:customStyle="1" w:styleId="fs2">
    <w:name w:val="fs2"/>
    <w:basedOn w:val="DefaultParagraphFont"/>
    <w:rsid w:val="00F77C85"/>
  </w:style>
  <w:style w:type="character" w:customStyle="1" w:styleId="fs0">
    <w:name w:val="fs0"/>
    <w:basedOn w:val="DefaultParagraphFont"/>
    <w:rsid w:val="00F77C85"/>
  </w:style>
  <w:style w:type="character" w:customStyle="1" w:styleId="ws4">
    <w:name w:val="ws4"/>
    <w:basedOn w:val="DefaultParagraphFont"/>
    <w:rsid w:val="00F77C85"/>
  </w:style>
  <w:style w:type="paragraph" w:styleId="BalloonText">
    <w:name w:val="Balloon Text"/>
    <w:basedOn w:val="Normal"/>
    <w:link w:val="BalloonTextChar"/>
    <w:uiPriority w:val="99"/>
    <w:semiHidden/>
    <w:unhideWhenUsed/>
    <w:rsid w:val="00D1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D09"/>
    <w:pPr>
      <w:bidi/>
    </w:pPr>
  </w:style>
  <w:style w:type="paragraph" w:styleId="Heading1">
    <w:name w:val="heading 1"/>
    <w:basedOn w:val="Normal"/>
    <w:link w:val="Heading1Char"/>
    <w:uiPriority w:val="9"/>
    <w:qFormat/>
    <w:rsid w:val="00E8799D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70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1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31C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799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79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text">
    <w:name w:val="title-text"/>
    <w:basedOn w:val="DefaultParagraphFont"/>
    <w:rsid w:val="00E8799D"/>
  </w:style>
  <w:style w:type="character" w:customStyle="1" w:styleId="sr-only">
    <w:name w:val="sr-only"/>
    <w:basedOn w:val="DefaultParagraphFont"/>
    <w:rsid w:val="00E8799D"/>
  </w:style>
  <w:style w:type="character" w:customStyle="1" w:styleId="text">
    <w:name w:val="text"/>
    <w:basedOn w:val="DefaultParagraphFont"/>
    <w:rsid w:val="00E8799D"/>
  </w:style>
  <w:style w:type="character" w:customStyle="1" w:styleId="author-ref">
    <w:name w:val="author-ref"/>
    <w:basedOn w:val="DefaultParagraphFont"/>
    <w:rsid w:val="00E8799D"/>
  </w:style>
  <w:style w:type="paragraph" w:customStyle="1" w:styleId="Default">
    <w:name w:val="Default"/>
    <w:rsid w:val="00CB240F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paragraph" w:customStyle="1" w:styleId="para">
    <w:name w:val="para"/>
    <w:basedOn w:val="Normal"/>
    <w:rsid w:val="00534EC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6">
    <w:name w:val="pl6"/>
    <w:basedOn w:val="DefaultParagraphFont"/>
    <w:rsid w:val="00534EC2"/>
  </w:style>
  <w:style w:type="character" w:customStyle="1" w:styleId="surname">
    <w:name w:val="surname"/>
    <w:basedOn w:val="DefaultParagraphFont"/>
    <w:rsid w:val="005C4C22"/>
  </w:style>
  <w:style w:type="paragraph" w:styleId="Header">
    <w:name w:val="header"/>
    <w:basedOn w:val="Normal"/>
    <w:link w:val="HeaderChar"/>
    <w:uiPriority w:val="99"/>
    <w:unhideWhenUsed/>
    <w:rsid w:val="00DF26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664"/>
  </w:style>
  <w:style w:type="paragraph" w:styleId="Footer">
    <w:name w:val="footer"/>
    <w:basedOn w:val="Normal"/>
    <w:link w:val="FooterChar"/>
    <w:uiPriority w:val="99"/>
    <w:unhideWhenUsed/>
    <w:rsid w:val="00DF26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664"/>
  </w:style>
  <w:style w:type="table" w:styleId="TableGrid">
    <w:name w:val="Table Grid"/>
    <w:basedOn w:val="TableNormal"/>
    <w:uiPriority w:val="59"/>
    <w:rsid w:val="00DF2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pub-state">
    <w:name w:val="epub-state"/>
    <w:basedOn w:val="DefaultParagraphFont"/>
    <w:rsid w:val="00E40E32"/>
  </w:style>
  <w:style w:type="character" w:customStyle="1" w:styleId="epub-date">
    <w:name w:val="epub-date"/>
    <w:basedOn w:val="DefaultParagraphFont"/>
    <w:rsid w:val="00E40E32"/>
  </w:style>
  <w:style w:type="paragraph" w:customStyle="1" w:styleId="volume-issue">
    <w:name w:val="volume-issue"/>
    <w:basedOn w:val="Normal"/>
    <w:rsid w:val="000E796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">
    <w:name w:val="val"/>
    <w:basedOn w:val="DefaultParagraphFont"/>
    <w:rsid w:val="000E7968"/>
  </w:style>
  <w:style w:type="paragraph" w:styleId="NormalWeb">
    <w:name w:val="Normal (Web)"/>
    <w:basedOn w:val="Normal"/>
    <w:uiPriority w:val="99"/>
    <w:unhideWhenUsed/>
    <w:rsid w:val="000E796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270B7"/>
  </w:style>
  <w:style w:type="character" w:styleId="HTMLCite">
    <w:name w:val="HTML Cite"/>
    <w:basedOn w:val="DefaultParagraphFont"/>
    <w:uiPriority w:val="99"/>
    <w:semiHidden/>
    <w:unhideWhenUsed/>
    <w:rsid w:val="005270B7"/>
    <w:rPr>
      <w:i/>
      <w:iCs/>
    </w:rPr>
  </w:style>
  <w:style w:type="character" w:customStyle="1" w:styleId="author">
    <w:name w:val="author"/>
    <w:basedOn w:val="DefaultParagraphFont"/>
    <w:rsid w:val="005270B7"/>
  </w:style>
  <w:style w:type="character" w:customStyle="1" w:styleId="articletitle">
    <w:name w:val="articletitle"/>
    <w:basedOn w:val="DefaultParagraphFont"/>
    <w:rsid w:val="005270B7"/>
  </w:style>
  <w:style w:type="character" w:customStyle="1" w:styleId="journaltitle">
    <w:name w:val="journaltitle"/>
    <w:basedOn w:val="DefaultParagraphFont"/>
    <w:rsid w:val="005270B7"/>
  </w:style>
  <w:style w:type="character" w:customStyle="1" w:styleId="pubyear">
    <w:name w:val="pubyear"/>
    <w:basedOn w:val="DefaultParagraphFont"/>
    <w:rsid w:val="005270B7"/>
  </w:style>
  <w:style w:type="character" w:customStyle="1" w:styleId="vol">
    <w:name w:val="vol"/>
    <w:basedOn w:val="DefaultParagraphFont"/>
    <w:rsid w:val="005270B7"/>
  </w:style>
  <w:style w:type="character" w:customStyle="1" w:styleId="pagefirst">
    <w:name w:val="pagefirst"/>
    <w:basedOn w:val="DefaultParagraphFont"/>
    <w:rsid w:val="005270B7"/>
  </w:style>
  <w:style w:type="character" w:customStyle="1" w:styleId="pagelast">
    <w:name w:val="pagelast"/>
    <w:basedOn w:val="DefaultParagraphFont"/>
    <w:rsid w:val="005270B7"/>
  </w:style>
  <w:style w:type="character" w:customStyle="1" w:styleId="Heading2Char">
    <w:name w:val="Heading 2 Char"/>
    <w:basedOn w:val="DefaultParagraphFont"/>
    <w:link w:val="Heading2"/>
    <w:uiPriority w:val="9"/>
    <w:semiHidden/>
    <w:rsid w:val="005270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A6087B"/>
    <w:rPr>
      <w:i/>
      <w:iCs/>
    </w:rPr>
  </w:style>
  <w:style w:type="character" w:customStyle="1" w:styleId="inlineblock">
    <w:name w:val="inlineblock"/>
    <w:basedOn w:val="DefaultParagraphFont"/>
    <w:rsid w:val="0028632B"/>
  </w:style>
  <w:style w:type="character" w:customStyle="1" w:styleId="sciprofiles-linkname">
    <w:name w:val="sciprofiles-link__name"/>
    <w:basedOn w:val="DefaultParagraphFont"/>
    <w:rsid w:val="0028632B"/>
  </w:style>
  <w:style w:type="character" w:customStyle="1" w:styleId="html-italic">
    <w:name w:val="html-italic"/>
    <w:basedOn w:val="DefaultParagraphFont"/>
    <w:rsid w:val="0066212D"/>
  </w:style>
  <w:style w:type="character" w:customStyle="1" w:styleId="Heading4Char">
    <w:name w:val="Heading 4 Char"/>
    <w:basedOn w:val="DefaultParagraphFont"/>
    <w:link w:val="Heading4"/>
    <w:uiPriority w:val="9"/>
    <w:rsid w:val="005C71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c0">
    <w:name w:val="fc0"/>
    <w:basedOn w:val="DefaultParagraphFont"/>
    <w:rsid w:val="00F77C85"/>
  </w:style>
  <w:style w:type="character" w:customStyle="1" w:styleId="fs2">
    <w:name w:val="fs2"/>
    <w:basedOn w:val="DefaultParagraphFont"/>
    <w:rsid w:val="00F77C85"/>
  </w:style>
  <w:style w:type="character" w:customStyle="1" w:styleId="fs0">
    <w:name w:val="fs0"/>
    <w:basedOn w:val="DefaultParagraphFont"/>
    <w:rsid w:val="00F77C85"/>
  </w:style>
  <w:style w:type="character" w:customStyle="1" w:styleId="ws4">
    <w:name w:val="ws4"/>
    <w:basedOn w:val="DefaultParagraphFont"/>
    <w:rsid w:val="00F77C85"/>
  </w:style>
  <w:style w:type="paragraph" w:styleId="BalloonText">
    <w:name w:val="Balloon Text"/>
    <w:basedOn w:val="Normal"/>
    <w:link w:val="BalloonTextChar"/>
    <w:uiPriority w:val="99"/>
    <w:semiHidden/>
    <w:unhideWhenUsed/>
    <w:rsid w:val="00D1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305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2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1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29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8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3961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3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3203">
          <w:marLeft w:val="0"/>
          <w:marRight w:val="0"/>
          <w:marTop w:val="0"/>
          <w:marBottom w:val="0"/>
          <w:divBdr>
            <w:top w:val="single" w:sz="6" w:space="15" w:color="ADADAD"/>
            <w:left w:val="single" w:sz="6" w:space="15" w:color="ADADAD"/>
            <w:bottom w:val="single" w:sz="6" w:space="15" w:color="ADADAD"/>
            <w:right w:val="single" w:sz="6" w:space="15" w:color="ADADAD"/>
          </w:divBdr>
        </w:div>
      </w:divsChild>
    </w:div>
    <w:div w:id="13248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3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1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7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3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6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2E225-9E72-41AF-AE30-6717D8417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21</Pages>
  <Words>6259</Words>
  <Characters>35677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82</cp:revision>
  <dcterms:created xsi:type="dcterms:W3CDTF">2020-12-10T10:24:00Z</dcterms:created>
  <dcterms:modified xsi:type="dcterms:W3CDTF">2021-01-12T21:27:00Z</dcterms:modified>
</cp:coreProperties>
</file>